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8223" w14:textId="77777777" w:rsidR="00237055" w:rsidRPr="00322802" w:rsidRDefault="00DE57E0" w:rsidP="007F2EEE">
      <w:pPr>
        <w:jc w:val="both"/>
        <w:rPr>
          <w:b/>
          <w:sz w:val="28"/>
          <w:szCs w:val="24"/>
          <w:lang w:val="en-US"/>
        </w:rPr>
      </w:pPr>
      <w:r w:rsidRPr="00322802">
        <w:rPr>
          <w:b/>
          <w:sz w:val="28"/>
          <w:szCs w:val="24"/>
          <w:lang w:val="en-US"/>
        </w:rPr>
        <w:t>PROCEDURE</w:t>
      </w:r>
      <w:r w:rsidR="00052068" w:rsidRPr="00322802">
        <w:rPr>
          <w:b/>
          <w:sz w:val="28"/>
          <w:szCs w:val="24"/>
          <w:lang w:val="en-US"/>
        </w:rPr>
        <w:t xml:space="preserve"> OP 04</w:t>
      </w:r>
      <w:r w:rsidR="00000496" w:rsidRPr="00322802">
        <w:rPr>
          <w:b/>
          <w:sz w:val="28"/>
          <w:szCs w:val="24"/>
          <w:lang w:val="en-US"/>
        </w:rPr>
        <w:t>a</w:t>
      </w:r>
    </w:p>
    <w:p w14:paraId="5F67783E" w14:textId="77777777" w:rsidR="00237055" w:rsidRPr="00322802" w:rsidRDefault="00237055" w:rsidP="007F2EEE">
      <w:pPr>
        <w:jc w:val="both"/>
        <w:rPr>
          <w:b/>
          <w:sz w:val="28"/>
          <w:szCs w:val="24"/>
          <w:lang w:val="en-US"/>
        </w:rPr>
      </w:pPr>
    </w:p>
    <w:p w14:paraId="1F7CC25C" w14:textId="77777777" w:rsidR="00237055" w:rsidRPr="00322802" w:rsidRDefault="003F7E1A" w:rsidP="007F2EEE">
      <w:pPr>
        <w:jc w:val="both"/>
        <w:rPr>
          <w:b/>
          <w:sz w:val="28"/>
          <w:szCs w:val="24"/>
          <w:lang w:val="en-US"/>
        </w:rPr>
      </w:pPr>
      <w:r w:rsidRPr="00322802">
        <w:rPr>
          <w:b/>
          <w:sz w:val="28"/>
          <w:szCs w:val="24"/>
          <w:lang w:val="en-US"/>
        </w:rPr>
        <w:t xml:space="preserve">Accreditation of </w:t>
      </w:r>
      <w:r w:rsidR="001E4104" w:rsidRPr="00322802">
        <w:rPr>
          <w:b/>
          <w:sz w:val="28"/>
          <w:szCs w:val="24"/>
          <w:lang w:val="en-US"/>
        </w:rPr>
        <w:t xml:space="preserve">Certification Bodies, </w:t>
      </w:r>
      <w:r w:rsidRPr="00322802">
        <w:rPr>
          <w:b/>
          <w:sz w:val="28"/>
          <w:szCs w:val="24"/>
          <w:lang w:val="en-US"/>
        </w:rPr>
        <w:t>Inspection Bodies</w:t>
      </w:r>
      <w:r w:rsidR="001E4104" w:rsidRPr="00322802">
        <w:rPr>
          <w:b/>
          <w:sz w:val="28"/>
          <w:szCs w:val="24"/>
          <w:lang w:val="en-US"/>
        </w:rPr>
        <w:t xml:space="preserve"> and Environmental Verifiers</w:t>
      </w:r>
      <w:r w:rsidR="00237055" w:rsidRPr="00322802">
        <w:rPr>
          <w:b/>
          <w:sz w:val="28"/>
          <w:szCs w:val="24"/>
          <w:lang w:val="en-US"/>
        </w:rPr>
        <w:t>:</w:t>
      </w:r>
    </w:p>
    <w:p w14:paraId="1039031D" w14:textId="77777777" w:rsidR="00237055" w:rsidRPr="00322802" w:rsidRDefault="003F7E1A" w:rsidP="007F2EEE">
      <w:pPr>
        <w:jc w:val="both"/>
        <w:rPr>
          <w:b/>
          <w:sz w:val="28"/>
          <w:szCs w:val="24"/>
          <w:lang w:val="en-US"/>
        </w:rPr>
      </w:pPr>
      <w:r w:rsidRPr="00322802">
        <w:rPr>
          <w:b/>
          <w:sz w:val="28"/>
          <w:szCs w:val="24"/>
          <w:lang w:val="en-US"/>
        </w:rPr>
        <w:t xml:space="preserve">Processing applications </w:t>
      </w:r>
      <w:r w:rsidR="00924B74" w:rsidRPr="00322802">
        <w:rPr>
          <w:b/>
          <w:sz w:val="28"/>
          <w:szCs w:val="24"/>
          <w:lang w:val="en-US"/>
        </w:rPr>
        <w:t>–</w:t>
      </w:r>
      <w:r w:rsidR="005E6126" w:rsidRPr="00322802">
        <w:rPr>
          <w:b/>
          <w:sz w:val="28"/>
          <w:szCs w:val="24"/>
          <w:lang w:val="en-US"/>
        </w:rPr>
        <w:t xml:space="preserve"> </w:t>
      </w:r>
      <w:r w:rsidR="001F7BED" w:rsidRPr="00322802">
        <w:rPr>
          <w:b/>
          <w:sz w:val="28"/>
          <w:szCs w:val="24"/>
          <w:lang w:val="en-US"/>
        </w:rPr>
        <w:t xml:space="preserve">initial </w:t>
      </w:r>
      <w:r w:rsidR="00924B74" w:rsidRPr="00322802">
        <w:rPr>
          <w:b/>
          <w:sz w:val="28"/>
          <w:szCs w:val="24"/>
          <w:lang w:val="en-US"/>
        </w:rPr>
        <w:t>assessment</w:t>
      </w:r>
      <w:r w:rsidRPr="00322802">
        <w:rPr>
          <w:b/>
          <w:sz w:val="28"/>
          <w:szCs w:val="24"/>
          <w:lang w:val="en-US"/>
        </w:rPr>
        <w:t xml:space="preserve"> </w:t>
      </w:r>
      <w:r w:rsidR="00735B2A" w:rsidRPr="00322802">
        <w:rPr>
          <w:b/>
          <w:sz w:val="28"/>
          <w:szCs w:val="24"/>
          <w:lang w:val="en-US"/>
        </w:rPr>
        <w:t>–</w:t>
      </w:r>
      <w:r w:rsidR="005E6126" w:rsidRPr="00322802">
        <w:rPr>
          <w:b/>
          <w:sz w:val="28"/>
          <w:szCs w:val="24"/>
          <w:lang w:val="en-US"/>
        </w:rPr>
        <w:t xml:space="preserve"> </w:t>
      </w:r>
      <w:r w:rsidR="00924B74" w:rsidRPr="00322802">
        <w:rPr>
          <w:b/>
          <w:sz w:val="28"/>
          <w:szCs w:val="24"/>
          <w:lang w:val="en-US"/>
        </w:rPr>
        <w:t>granting</w:t>
      </w:r>
      <w:r w:rsidR="00735B2A" w:rsidRPr="00322802">
        <w:rPr>
          <w:b/>
          <w:sz w:val="28"/>
          <w:szCs w:val="24"/>
          <w:lang w:val="en-US"/>
        </w:rPr>
        <w:t xml:space="preserve"> accreditation</w:t>
      </w:r>
    </w:p>
    <w:p w14:paraId="76393225" w14:textId="77777777" w:rsidR="00237055" w:rsidRPr="00322802" w:rsidRDefault="00237055" w:rsidP="007F2EEE">
      <w:pPr>
        <w:jc w:val="both"/>
        <w:rPr>
          <w:b/>
          <w:sz w:val="24"/>
          <w:szCs w:val="24"/>
          <w:lang w:val="en-US"/>
        </w:rPr>
      </w:pPr>
    </w:p>
    <w:p w14:paraId="0B45A1A4" w14:textId="77777777" w:rsidR="00237055" w:rsidRPr="00322802" w:rsidRDefault="00FA65D6" w:rsidP="007F2EEE">
      <w:pPr>
        <w:jc w:val="both"/>
        <w:rPr>
          <w:b/>
          <w:bCs/>
          <w:i/>
          <w:sz w:val="26"/>
          <w:szCs w:val="26"/>
          <w:lang w:val="en-US"/>
        </w:rPr>
      </w:pPr>
      <w:r w:rsidRPr="00322802">
        <w:rPr>
          <w:b/>
          <w:bCs/>
          <w:i/>
          <w:sz w:val="26"/>
          <w:szCs w:val="26"/>
          <w:lang w:val="en-US"/>
        </w:rPr>
        <w:t>Abbreviations:</w:t>
      </w:r>
      <w:r w:rsidR="00237055" w:rsidRPr="00322802">
        <w:rPr>
          <w:b/>
          <w:bCs/>
          <w:i/>
          <w:sz w:val="26"/>
          <w:szCs w:val="26"/>
          <w:lang w:val="en-US"/>
        </w:rPr>
        <w:t xml:space="preserve"> </w:t>
      </w:r>
    </w:p>
    <w:p w14:paraId="0956CF26" w14:textId="77777777" w:rsidR="00237055" w:rsidRPr="00322802" w:rsidRDefault="00FA65D6" w:rsidP="007F2EEE">
      <w:pPr>
        <w:jc w:val="both"/>
        <w:rPr>
          <w:sz w:val="24"/>
          <w:szCs w:val="24"/>
          <w:lang w:val="en-US"/>
        </w:rPr>
      </w:pPr>
      <w:r w:rsidRPr="00322802">
        <w:rPr>
          <w:sz w:val="24"/>
          <w:szCs w:val="24"/>
          <w:lang w:val="en-US"/>
        </w:rPr>
        <w:t>Cyprus Accreditation Body</w:t>
      </w:r>
      <w:r w:rsidR="00237055" w:rsidRPr="00322802">
        <w:rPr>
          <w:sz w:val="24"/>
          <w:szCs w:val="24"/>
          <w:lang w:val="en-US"/>
        </w:rPr>
        <w:t xml:space="preserve"> (</w:t>
      </w:r>
      <w:r w:rsidR="00CD05E6" w:rsidRPr="00322802">
        <w:rPr>
          <w:sz w:val="24"/>
          <w:szCs w:val="24"/>
          <w:lang w:val="en-US"/>
        </w:rPr>
        <w:t>CYS-</w:t>
      </w:r>
      <w:r w:rsidR="00237055" w:rsidRPr="00322802">
        <w:rPr>
          <w:sz w:val="24"/>
          <w:szCs w:val="24"/>
          <w:lang w:val="en-US"/>
        </w:rPr>
        <w:t>CYSAB)</w:t>
      </w:r>
    </w:p>
    <w:p w14:paraId="62558B9E" w14:textId="77777777" w:rsidR="00237055" w:rsidRPr="00322802" w:rsidRDefault="0057452E" w:rsidP="007F2EEE">
      <w:pPr>
        <w:jc w:val="both"/>
        <w:rPr>
          <w:sz w:val="24"/>
          <w:szCs w:val="24"/>
          <w:lang w:val="en-US"/>
        </w:rPr>
      </w:pPr>
      <w:r w:rsidRPr="00322802">
        <w:rPr>
          <w:sz w:val="24"/>
          <w:szCs w:val="24"/>
          <w:lang w:val="en-US"/>
        </w:rPr>
        <w:t>Assessor</w:t>
      </w:r>
      <w:r w:rsidR="00237055" w:rsidRPr="00322802">
        <w:rPr>
          <w:sz w:val="24"/>
          <w:szCs w:val="24"/>
          <w:lang w:val="en-US"/>
        </w:rPr>
        <w:t xml:space="preserve"> (AS)</w:t>
      </w:r>
    </w:p>
    <w:p w14:paraId="06DA09B0" w14:textId="77777777" w:rsidR="002A5F3B" w:rsidRPr="00322802" w:rsidRDefault="002A5F3B" w:rsidP="007F2EEE">
      <w:pPr>
        <w:jc w:val="both"/>
        <w:rPr>
          <w:sz w:val="24"/>
          <w:szCs w:val="24"/>
          <w:lang w:val="en-US"/>
        </w:rPr>
      </w:pPr>
      <w:r w:rsidRPr="00322802">
        <w:rPr>
          <w:sz w:val="24"/>
          <w:szCs w:val="24"/>
          <w:lang w:val="en-US"/>
        </w:rPr>
        <w:t>Assessment Team (AT)</w:t>
      </w:r>
    </w:p>
    <w:p w14:paraId="75B25DE1" w14:textId="77777777" w:rsidR="0029688F" w:rsidRPr="00322802" w:rsidRDefault="0029688F" w:rsidP="007F2EEE">
      <w:pPr>
        <w:jc w:val="both"/>
        <w:rPr>
          <w:sz w:val="24"/>
          <w:szCs w:val="24"/>
          <w:lang w:val="en-US"/>
        </w:rPr>
      </w:pPr>
      <w:r w:rsidRPr="00322802">
        <w:rPr>
          <w:sz w:val="24"/>
          <w:szCs w:val="24"/>
          <w:lang w:val="en-US"/>
        </w:rPr>
        <w:t>Certification Body (CB)</w:t>
      </w:r>
    </w:p>
    <w:p w14:paraId="56C882BD" w14:textId="77777777" w:rsidR="00FF7391" w:rsidRPr="00322802" w:rsidRDefault="00FF7391" w:rsidP="007F2EEE">
      <w:pPr>
        <w:jc w:val="both"/>
        <w:rPr>
          <w:sz w:val="24"/>
          <w:szCs w:val="24"/>
          <w:lang w:val="en-US"/>
        </w:rPr>
      </w:pPr>
      <w:r w:rsidRPr="00322802">
        <w:rPr>
          <w:sz w:val="24"/>
          <w:szCs w:val="24"/>
          <w:lang w:val="en-US"/>
        </w:rPr>
        <w:t>Conformity Assessment Bodies (CAB)</w:t>
      </w:r>
    </w:p>
    <w:p w14:paraId="654C6C31" w14:textId="77777777" w:rsidR="00237055" w:rsidRPr="00322802" w:rsidRDefault="0057452E" w:rsidP="007F2EEE">
      <w:pPr>
        <w:jc w:val="both"/>
        <w:rPr>
          <w:sz w:val="24"/>
          <w:szCs w:val="24"/>
          <w:lang w:val="en-US"/>
        </w:rPr>
      </w:pPr>
      <w:r w:rsidRPr="00322802">
        <w:rPr>
          <w:sz w:val="24"/>
          <w:szCs w:val="24"/>
          <w:lang w:val="en-US"/>
        </w:rPr>
        <w:t>Director</w:t>
      </w:r>
      <w:r w:rsidR="00DA29CB" w:rsidRPr="00322802">
        <w:rPr>
          <w:sz w:val="24"/>
          <w:szCs w:val="24"/>
          <w:lang w:val="en-US"/>
        </w:rPr>
        <w:t xml:space="preserve"> </w:t>
      </w:r>
      <w:r w:rsidR="00237055" w:rsidRPr="00322802">
        <w:rPr>
          <w:sz w:val="24"/>
          <w:szCs w:val="24"/>
          <w:lang w:val="en-US"/>
        </w:rPr>
        <w:t>(</w:t>
      </w:r>
      <w:r w:rsidR="00DA29CB" w:rsidRPr="00322802">
        <w:rPr>
          <w:sz w:val="24"/>
          <w:szCs w:val="24"/>
          <w:lang w:val="en-US"/>
        </w:rPr>
        <w:t>DIR</w:t>
      </w:r>
      <w:r w:rsidR="00237055" w:rsidRPr="00322802">
        <w:rPr>
          <w:sz w:val="24"/>
          <w:szCs w:val="24"/>
          <w:lang w:val="en-US"/>
        </w:rPr>
        <w:t>)</w:t>
      </w:r>
    </w:p>
    <w:p w14:paraId="3FDF8458" w14:textId="77777777" w:rsidR="00316712" w:rsidRPr="00322802" w:rsidRDefault="00316712" w:rsidP="007F2EEE">
      <w:pPr>
        <w:jc w:val="both"/>
        <w:rPr>
          <w:sz w:val="24"/>
          <w:szCs w:val="24"/>
          <w:lang w:val="en-US"/>
        </w:rPr>
      </w:pPr>
      <w:r w:rsidRPr="00322802">
        <w:rPr>
          <w:sz w:val="24"/>
          <w:szCs w:val="24"/>
          <w:lang w:val="en-US"/>
        </w:rPr>
        <w:t>Environmental Verifiers (EV)</w:t>
      </w:r>
    </w:p>
    <w:p w14:paraId="7CE4F710" w14:textId="77777777" w:rsidR="00A27AF8" w:rsidRPr="00322802" w:rsidRDefault="00A27AF8" w:rsidP="007F2EEE">
      <w:pPr>
        <w:jc w:val="both"/>
        <w:rPr>
          <w:sz w:val="24"/>
          <w:szCs w:val="24"/>
          <w:lang w:val="en-US"/>
        </w:rPr>
      </w:pPr>
      <w:r w:rsidRPr="00322802">
        <w:rPr>
          <w:sz w:val="24"/>
          <w:szCs w:val="24"/>
          <w:lang w:val="en-US"/>
        </w:rPr>
        <w:t>European co-operation for Accreditation (EA)</w:t>
      </w:r>
    </w:p>
    <w:p w14:paraId="76E70B82" w14:textId="77777777" w:rsidR="00237055" w:rsidRPr="00322802" w:rsidRDefault="00F375A2" w:rsidP="007F2EEE">
      <w:pPr>
        <w:jc w:val="both"/>
        <w:rPr>
          <w:sz w:val="24"/>
          <w:szCs w:val="24"/>
          <w:lang w:val="en-US"/>
        </w:rPr>
      </w:pPr>
      <w:r w:rsidRPr="00322802">
        <w:rPr>
          <w:sz w:val="24"/>
          <w:szCs w:val="24"/>
          <w:lang w:val="en-US"/>
        </w:rPr>
        <w:t>Inspection Body</w:t>
      </w:r>
      <w:r w:rsidR="00237055" w:rsidRPr="00322802">
        <w:rPr>
          <w:sz w:val="24"/>
          <w:szCs w:val="24"/>
          <w:lang w:val="en-US"/>
        </w:rPr>
        <w:t xml:space="preserve"> (</w:t>
      </w:r>
      <w:r w:rsidR="001742E5" w:rsidRPr="00322802">
        <w:rPr>
          <w:sz w:val="24"/>
          <w:szCs w:val="24"/>
          <w:lang w:val="en-US"/>
        </w:rPr>
        <w:t>IB</w:t>
      </w:r>
      <w:r w:rsidR="00237055" w:rsidRPr="00322802">
        <w:rPr>
          <w:sz w:val="24"/>
          <w:szCs w:val="24"/>
          <w:lang w:val="en-US"/>
        </w:rPr>
        <w:t>)</w:t>
      </w:r>
    </w:p>
    <w:p w14:paraId="18B16D3F" w14:textId="77777777" w:rsidR="00237055" w:rsidRPr="00322802" w:rsidRDefault="00F375A2" w:rsidP="007F2EEE">
      <w:pPr>
        <w:jc w:val="both"/>
        <w:rPr>
          <w:sz w:val="24"/>
          <w:szCs w:val="24"/>
          <w:lang w:val="en-US"/>
        </w:rPr>
      </w:pPr>
      <w:r w:rsidRPr="00322802">
        <w:rPr>
          <w:sz w:val="24"/>
          <w:szCs w:val="24"/>
          <w:lang w:val="en-US"/>
        </w:rPr>
        <w:t>Lead Assessor</w:t>
      </w:r>
      <w:r w:rsidR="00237055" w:rsidRPr="00322802">
        <w:rPr>
          <w:sz w:val="24"/>
          <w:szCs w:val="24"/>
          <w:lang w:val="en-US"/>
        </w:rPr>
        <w:t xml:space="preserve"> (LA)</w:t>
      </w:r>
    </w:p>
    <w:p w14:paraId="69B8B678" w14:textId="77777777" w:rsidR="00237055" w:rsidRPr="00322802" w:rsidRDefault="000B3C09" w:rsidP="007F2EEE">
      <w:pPr>
        <w:jc w:val="both"/>
        <w:rPr>
          <w:sz w:val="24"/>
          <w:szCs w:val="24"/>
          <w:lang w:val="en-US"/>
        </w:rPr>
      </w:pPr>
      <w:r w:rsidRPr="00322802">
        <w:rPr>
          <w:sz w:val="24"/>
          <w:szCs w:val="24"/>
          <w:lang w:val="en-US"/>
        </w:rPr>
        <w:t>Management System</w:t>
      </w:r>
      <w:r w:rsidR="00237055" w:rsidRPr="00322802">
        <w:rPr>
          <w:sz w:val="24"/>
          <w:szCs w:val="24"/>
          <w:lang w:val="en-US"/>
        </w:rPr>
        <w:t xml:space="preserve"> (MS)</w:t>
      </w:r>
    </w:p>
    <w:p w14:paraId="6E3CF65A" w14:textId="77777777" w:rsidR="00237055" w:rsidRPr="00322802" w:rsidRDefault="000B3C09" w:rsidP="007F2EEE">
      <w:pPr>
        <w:jc w:val="both"/>
        <w:rPr>
          <w:sz w:val="24"/>
          <w:szCs w:val="24"/>
          <w:lang w:val="en-US"/>
        </w:rPr>
      </w:pPr>
      <w:r w:rsidRPr="00322802">
        <w:rPr>
          <w:sz w:val="24"/>
          <w:szCs w:val="24"/>
          <w:lang w:val="en-US"/>
        </w:rPr>
        <w:t>Quality Manual</w:t>
      </w:r>
      <w:r w:rsidR="00237055" w:rsidRPr="00322802">
        <w:rPr>
          <w:sz w:val="24"/>
          <w:szCs w:val="24"/>
          <w:lang w:val="en-US"/>
        </w:rPr>
        <w:t xml:space="preserve"> (QM)</w:t>
      </w:r>
    </w:p>
    <w:p w14:paraId="33C3D5F4" w14:textId="77777777" w:rsidR="003F5566" w:rsidRPr="00322802" w:rsidRDefault="000B3C09" w:rsidP="007F2EEE">
      <w:pPr>
        <w:jc w:val="both"/>
        <w:rPr>
          <w:sz w:val="24"/>
          <w:szCs w:val="24"/>
          <w:lang w:val="en-US"/>
        </w:rPr>
      </w:pPr>
      <w:r w:rsidRPr="00322802">
        <w:rPr>
          <w:sz w:val="24"/>
          <w:szCs w:val="24"/>
          <w:lang w:val="en-US"/>
        </w:rPr>
        <w:t>Review Committee</w:t>
      </w:r>
      <w:r w:rsidR="00237055" w:rsidRPr="00322802">
        <w:rPr>
          <w:sz w:val="24"/>
          <w:szCs w:val="24"/>
          <w:lang w:val="en-US"/>
        </w:rPr>
        <w:t xml:space="preserve"> (RC)</w:t>
      </w:r>
    </w:p>
    <w:p w14:paraId="7AF3C3D5" w14:textId="77777777" w:rsidR="00237055" w:rsidRPr="00322802" w:rsidRDefault="003F5566" w:rsidP="007F2EEE">
      <w:pPr>
        <w:jc w:val="both"/>
        <w:rPr>
          <w:sz w:val="24"/>
          <w:szCs w:val="24"/>
          <w:lang w:val="en-US"/>
        </w:rPr>
      </w:pPr>
      <w:r w:rsidRPr="00322802">
        <w:rPr>
          <w:sz w:val="24"/>
          <w:szCs w:val="24"/>
          <w:lang w:val="en-US"/>
        </w:rPr>
        <w:t>Technical Assessor (TA)</w:t>
      </w:r>
      <w:r w:rsidR="00237055" w:rsidRPr="00322802">
        <w:rPr>
          <w:sz w:val="24"/>
          <w:szCs w:val="24"/>
          <w:lang w:val="en-US"/>
        </w:rPr>
        <w:t xml:space="preserve"> </w:t>
      </w:r>
    </w:p>
    <w:p w14:paraId="74ACCC8B" w14:textId="77777777" w:rsidR="00237055" w:rsidRPr="00322802" w:rsidRDefault="000B3C09" w:rsidP="007F2EEE">
      <w:pPr>
        <w:jc w:val="both"/>
        <w:rPr>
          <w:sz w:val="24"/>
          <w:szCs w:val="24"/>
          <w:lang w:val="en-US"/>
        </w:rPr>
      </w:pPr>
      <w:r w:rsidRPr="00322802">
        <w:rPr>
          <w:sz w:val="24"/>
          <w:szCs w:val="24"/>
          <w:lang w:val="en-US"/>
        </w:rPr>
        <w:t>Technical Expert</w:t>
      </w:r>
      <w:r w:rsidR="00237055" w:rsidRPr="00322802">
        <w:rPr>
          <w:sz w:val="24"/>
          <w:szCs w:val="24"/>
          <w:lang w:val="en-US"/>
        </w:rPr>
        <w:t xml:space="preserve"> (TE)</w:t>
      </w:r>
    </w:p>
    <w:p w14:paraId="242FEE9A" w14:textId="77777777" w:rsidR="00237055" w:rsidRPr="00322802" w:rsidRDefault="00237055" w:rsidP="007F2EEE">
      <w:pPr>
        <w:jc w:val="both"/>
        <w:rPr>
          <w:b/>
          <w:sz w:val="24"/>
          <w:szCs w:val="24"/>
          <w:lang w:val="en-US"/>
        </w:rPr>
      </w:pPr>
    </w:p>
    <w:p w14:paraId="5DE15865" w14:textId="77777777" w:rsidR="00237055" w:rsidRPr="00322802" w:rsidRDefault="00BA688F" w:rsidP="007F2EEE">
      <w:pPr>
        <w:jc w:val="both"/>
        <w:rPr>
          <w:b/>
          <w:bCs/>
          <w:sz w:val="26"/>
          <w:szCs w:val="26"/>
          <w:lang w:val="en-US"/>
        </w:rPr>
      </w:pPr>
      <w:r w:rsidRPr="00322802">
        <w:rPr>
          <w:b/>
          <w:bCs/>
          <w:sz w:val="26"/>
          <w:szCs w:val="26"/>
          <w:lang w:val="en-US"/>
        </w:rPr>
        <w:t>1.  Scope</w:t>
      </w:r>
    </w:p>
    <w:p w14:paraId="2908FB5A" w14:textId="77777777" w:rsidR="00237055" w:rsidRPr="00322802" w:rsidRDefault="00237055" w:rsidP="007F2EEE">
      <w:pPr>
        <w:jc w:val="both"/>
        <w:rPr>
          <w:b/>
          <w:bCs/>
          <w:sz w:val="24"/>
          <w:szCs w:val="24"/>
          <w:lang w:val="en-US"/>
        </w:rPr>
      </w:pPr>
    </w:p>
    <w:p w14:paraId="589F6B4F" w14:textId="77777777" w:rsidR="00237055" w:rsidRPr="00322802" w:rsidRDefault="0023575B" w:rsidP="007F2EEE">
      <w:pPr>
        <w:jc w:val="both"/>
        <w:rPr>
          <w:sz w:val="24"/>
          <w:szCs w:val="24"/>
          <w:lang w:val="en-US"/>
        </w:rPr>
      </w:pPr>
      <w:r w:rsidRPr="00322802">
        <w:rPr>
          <w:sz w:val="24"/>
          <w:szCs w:val="24"/>
          <w:lang w:val="en-US"/>
        </w:rPr>
        <w:t xml:space="preserve">This document describes the procedure for processing applications for accreditation of </w:t>
      </w:r>
      <w:r w:rsidR="00FB1DB7" w:rsidRPr="00322802">
        <w:rPr>
          <w:sz w:val="24"/>
          <w:szCs w:val="24"/>
          <w:lang w:val="en-US"/>
        </w:rPr>
        <w:t>CABs</w:t>
      </w:r>
      <w:r w:rsidR="00237055" w:rsidRPr="00322802">
        <w:rPr>
          <w:sz w:val="24"/>
          <w:szCs w:val="24"/>
          <w:lang w:val="en-US"/>
        </w:rPr>
        <w:t xml:space="preserve">. </w:t>
      </w:r>
    </w:p>
    <w:p w14:paraId="76E497B4" w14:textId="77777777" w:rsidR="007F2EEE" w:rsidRPr="00322802" w:rsidRDefault="007F2EEE" w:rsidP="007F2EEE">
      <w:pPr>
        <w:jc w:val="both"/>
        <w:rPr>
          <w:sz w:val="24"/>
          <w:szCs w:val="24"/>
          <w:lang w:val="en-US"/>
        </w:rPr>
      </w:pPr>
    </w:p>
    <w:p w14:paraId="3A9CC4B5" w14:textId="77777777" w:rsidR="00237055" w:rsidRPr="00322802" w:rsidRDefault="00284968" w:rsidP="007F2EEE">
      <w:pPr>
        <w:jc w:val="both"/>
        <w:rPr>
          <w:sz w:val="24"/>
          <w:szCs w:val="24"/>
          <w:lang w:val="en-US"/>
        </w:rPr>
      </w:pPr>
      <w:r w:rsidRPr="00322802">
        <w:rPr>
          <w:sz w:val="24"/>
          <w:szCs w:val="24"/>
          <w:lang w:val="en-US"/>
        </w:rPr>
        <w:t>The Procedure applies to new applications for accreditation</w:t>
      </w:r>
      <w:r w:rsidR="00237055" w:rsidRPr="00322802">
        <w:rPr>
          <w:sz w:val="24"/>
          <w:szCs w:val="24"/>
          <w:lang w:val="en-US"/>
        </w:rPr>
        <w:t>.</w:t>
      </w:r>
    </w:p>
    <w:p w14:paraId="2B333862" w14:textId="77777777" w:rsidR="007F2EEE" w:rsidRPr="00322802" w:rsidRDefault="007F2EEE" w:rsidP="007F2EEE">
      <w:pPr>
        <w:jc w:val="both"/>
        <w:rPr>
          <w:sz w:val="24"/>
          <w:szCs w:val="24"/>
          <w:lang w:val="en-US"/>
        </w:rPr>
      </w:pPr>
    </w:p>
    <w:p w14:paraId="6706DF44" w14:textId="77777777" w:rsidR="006C4360" w:rsidRPr="00322802" w:rsidRDefault="006C4360" w:rsidP="007F2EEE">
      <w:pPr>
        <w:jc w:val="both"/>
        <w:rPr>
          <w:sz w:val="24"/>
          <w:szCs w:val="24"/>
          <w:lang w:val="en-US"/>
        </w:rPr>
      </w:pPr>
      <w:r w:rsidRPr="00322802">
        <w:rPr>
          <w:sz w:val="24"/>
          <w:szCs w:val="24"/>
          <w:lang w:val="en-US"/>
        </w:rPr>
        <w:t>The objective of this Procedure is to ensure that accreditation is granted in accordance with the relevant accreditation criteria applying at the time.</w:t>
      </w:r>
    </w:p>
    <w:p w14:paraId="0DB0217A" w14:textId="77777777" w:rsidR="00237055" w:rsidRPr="00322802" w:rsidRDefault="00237055" w:rsidP="007F2EEE">
      <w:pPr>
        <w:jc w:val="both"/>
        <w:rPr>
          <w:sz w:val="24"/>
          <w:szCs w:val="24"/>
          <w:lang w:val="en-US"/>
        </w:rPr>
      </w:pPr>
    </w:p>
    <w:p w14:paraId="3900FCC5" w14:textId="77777777" w:rsidR="00237055" w:rsidRPr="00322802" w:rsidRDefault="00237055" w:rsidP="007F2EEE">
      <w:pPr>
        <w:jc w:val="both"/>
        <w:rPr>
          <w:b/>
          <w:bCs/>
          <w:sz w:val="26"/>
          <w:szCs w:val="26"/>
          <w:lang w:val="en-US"/>
        </w:rPr>
      </w:pPr>
      <w:r w:rsidRPr="00322802">
        <w:rPr>
          <w:b/>
          <w:bCs/>
          <w:sz w:val="26"/>
          <w:szCs w:val="26"/>
          <w:lang w:val="en-US"/>
        </w:rPr>
        <w:t xml:space="preserve">2. </w:t>
      </w:r>
      <w:r w:rsidR="00CA02E5" w:rsidRPr="00322802">
        <w:rPr>
          <w:rStyle w:val="BodyTextChar"/>
          <w:rFonts w:ascii="Times New Roman" w:hAnsi="Times New Roman"/>
          <w:b/>
          <w:sz w:val="26"/>
          <w:szCs w:val="26"/>
          <w:lang w:val="en-US"/>
        </w:rPr>
        <w:t>Responsibilities</w:t>
      </w:r>
    </w:p>
    <w:p w14:paraId="75EDD4ED" w14:textId="77777777" w:rsidR="00237055" w:rsidRPr="00322802" w:rsidRDefault="00237055" w:rsidP="007F2EEE">
      <w:pPr>
        <w:jc w:val="both"/>
        <w:rPr>
          <w:sz w:val="24"/>
          <w:szCs w:val="24"/>
          <w:lang w:val="en-US"/>
        </w:rPr>
      </w:pPr>
    </w:p>
    <w:p w14:paraId="070BEE2D" w14:textId="77777777" w:rsidR="00772345" w:rsidRPr="00322802" w:rsidRDefault="00443DEE" w:rsidP="007F2EEE">
      <w:pPr>
        <w:jc w:val="both"/>
        <w:rPr>
          <w:sz w:val="24"/>
          <w:szCs w:val="24"/>
          <w:lang w:val="en-US"/>
        </w:rPr>
      </w:pPr>
      <w:r w:rsidRPr="00322802">
        <w:rPr>
          <w:sz w:val="24"/>
          <w:szCs w:val="24"/>
          <w:lang w:val="en-US"/>
        </w:rPr>
        <w:t xml:space="preserve">The </w:t>
      </w:r>
      <w:r w:rsidR="000D3600" w:rsidRPr="00322802">
        <w:rPr>
          <w:bCs/>
          <w:iCs/>
          <w:sz w:val="24"/>
          <w:szCs w:val="24"/>
          <w:lang w:val="en-US"/>
        </w:rPr>
        <w:t>DIR</w:t>
      </w:r>
      <w:r w:rsidR="000D3600" w:rsidRPr="00322802">
        <w:rPr>
          <w:b/>
          <w:bCs/>
          <w:iCs/>
          <w:sz w:val="24"/>
          <w:szCs w:val="24"/>
          <w:lang w:val="en-US"/>
        </w:rPr>
        <w:t xml:space="preserve"> </w:t>
      </w:r>
      <w:r w:rsidRPr="00322802">
        <w:rPr>
          <w:sz w:val="24"/>
          <w:szCs w:val="24"/>
          <w:lang w:val="en-US"/>
        </w:rPr>
        <w:t>is responsible for</w:t>
      </w:r>
      <w:r w:rsidRPr="00322802">
        <w:rPr>
          <w:i/>
          <w:sz w:val="24"/>
          <w:szCs w:val="24"/>
          <w:lang w:val="en-US"/>
        </w:rPr>
        <w:t xml:space="preserve"> </w:t>
      </w:r>
      <w:r w:rsidR="000D3600" w:rsidRPr="00322802">
        <w:rPr>
          <w:sz w:val="24"/>
          <w:szCs w:val="24"/>
          <w:lang w:val="en-US"/>
        </w:rPr>
        <w:t>the</w:t>
      </w:r>
      <w:r w:rsidRPr="00322802">
        <w:rPr>
          <w:sz w:val="24"/>
          <w:szCs w:val="24"/>
          <w:lang w:val="en-US"/>
        </w:rPr>
        <w:t xml:space="preserve"> appointment of the LA. </w:t>
      </w:r>
    </w:p>
    <w:p w14:paraId="14E5EFDA" w14:textId="77777777" w:rsidR="00772345" w:rsidRPr="00322802" w:rsidRDefault="00772345" w:rsidP="007F2EEE">
      <w:pPr>
        <w:jc w:val="both"/>
        <w:rPr>
          <w:sz w:val="24"/>
          <w:szCs w:val="24"/>
          <w:lang w:val="en-US"/>
        </w:rPr>
      </w:pPr>
    </w:p>
    <w:p w14:paraId="0482127C" w14:textId="10FFC41D" w:rsidR="007F2EEE" w:rsidRPr="00322802" w:rsidRDefault="007B0177" w:rsidP="007F2EEE">
      <w:pPr>
        <w:jc w:val="both"/>
        <w:rPr>
          <w:sz w:val="24"/>
          <w:szCs w:val="24"/>
          <w:lang w:val="en-US"/>
        </w:rPr>
      </w:pPr>
      <w:r w:rsidRPr="00322802">
        <w:rPr>
          <w:sz w:val="24"/>
          <w:szCs w:val="24"/>
          <w:lang w:val="en-US"/>
        </w:rPr>
        <w:t>The LA is responsible for:</w:t>
      </w:r>
    </w:p>
    <w:p w14:paraId="0D0BD78C" w14:textId="77777777" w:rsidR="00F70FC7" w:rsidRPr="00322802" w:rsidRDefault="007F2EEE" w:rsidP="007F2EEE">
      <w:pPr>
        <w:numPr>
          <w:ilvl w:val="0"/>
          <w:numId w:val="13"/>
        </w:numPr>
        <w:tabs>
          <w:tab w:val="clear" w:pos="680"/>
          <w:tab w:val="num" w:pos="284"/>
        </w:tabs>
        <w:ind w:left="284" w:hanging="284"/>
        <w:jc w:val="both"/>
        <w:rPr>
          <w:sz w:val="24"/>
          <w:szCs w:val="24"/>
          <w:lang w:val="en-US"/>
        </w:rPr>
      </w:pPr>
      <w:r w:rsidRPr="00322802">
        <w:rPr>
          <w:sz w:val="24"/>
          <w:szCs w:val="24"/>
          <w:lang w:val="en-US"/>
        </w:rPr>
        <w:t>T</w:t>
      </w:r>
      <w:r w:rsidR="00F70FC7" w:rsidRPr="00322802">
        <w:rPr>
          <w:sz w:val="24"/>
          <w:szCs w:val="24"/>
          <w:lang w:val="en-US"/>
        </w:rPr>
        <w:t>he appointment of a sufficient number of appropriately qualified ASs</w:t>
      </w:r>
      <w:r w:rsidR="003F5566" w:rsidRPr="00322802">
        <w:rPr>
          <w:sz w:val="24"/>
          <w:szCs w:val="24"/>
          <w:lang w:val="en-US"/>
        </w:rPr>
        <w:t>, TAs</w:t>
      </w:r>
      <w:r w:rsidR="00F70FC7" w:rsidRPr="00322802">
        <w:rPr>
          <w:sz w:val="24"/>
          <w:szCs w:val="24"/>
          <w:lang w:val="en-US"/>
        </w:rPr>
        <w:t xml:space="preserve"> and/or TEs</w:t>
      </w:r>
      <w:r w:rsidR="00783A50" w:rsidRPr="00322802">
        <w:rPr>
          <w:sz w:val="24"/>
          <w:szCs w:val="24"/>
          <w:lang w:val="en-US"/>
        </w:rPr>
        <w:t xml:space="preserve"> (F.04</w:t>
      </w:r>
      <w:r w:rsidR="00646650" w:rsidRPr="00322802">
        <w:rPr>
          <w:sz w:val="24"/>
          <w:szCs w:val="24"/>
          <w:lang w:val="en-US"/>
        </w:rPr>
        <w:t>a</w:t>
      </w:r>
      <w:r w:rsidR="00783A50" w:rsidRPr="00322802">
        <w:rPr>
          <w:sz w:val="24"/>
          <w:szCs w:val="24"/>
          <w:lang w:val="en-US"/>
        </w:rPr>
        <w:t>.07)</w:t>
      </w:r>
      <w:r w:rsidR="00F70FC7" w:rsidRPr="00322802">
        <w:rPr>
          <w:sz w:val="24"/>
          <w:szCs w:val="24"/>
          <w:lang w:val="en-US"/>
        </w:rPr>
        <w:t xml:space="preserve"> in order to cover the scope of accreditation.</w:t>
      </w:r>
    </w:p>
    <w:p w14:paraId="1A58C7B0" w14:textId="0EB617BD" w:rsidR="004D466E" w:rsidRPr="00322802" w:rsidRDefault="00BB0405" w:rsidP="007F2EEE">
      <w:pPr>
        <w:numPr>
          <w:ilvl w:val="0"/>
          <w:numId w:val="13"/>
        </w:numPr>
        <w:tabs>
          <w:tab w:val="clear" w:pos="680"/>
          <w:tab w:val="num" w:pos="284"/>
        </w:tabs>
        <w:ind w:left="284" w:hanging="284"/>
        <w:jc w:val="both"/>
        <w:rPr>
          <w:sz w:val="24"/>
          <w:szCs w:val="24"/>
          <w:lang w:val="en-US"/>
        </w:rPr>
      </w:pPr>
      <w:r w:rsidRPr="00322802">
        <w:rPr>
          <w:sz w:val="24"/>
          <w:szCs w:val="24"/>
          <w:lang w:val="en-US"/>
        </w:rPr>
        <w:t>Creating records for the members of the AT or verifying that existing AT members’ records are adequate and updated according to OP 02. This is documented in Form F 0</w:t>
      </w:r>
      <w:r w:rsidR="00696FE7" w:rsidRPr="00322802">
        <w:rPr>
          <w:sz w:val="24"/>
          <w:szCs w:val="24"/>
        </w:rPr>
        <w:t>4</w:t>
      </w:r>
      <w:r w:rsidRPr="00322802">
        <w:rPr>
          <w:sz w:val="24"/>
          <w:szCs w:val="24"/>
          <w:lang w:val="en-US"/>
        </w:rPr>
        <w:t>a.</w:t>
      </w:r>
      <w:r w:rsidR="00696FE7" w:rsidRPr="00322802">
        <w:rPr>
          <w:sz w:val="24"/>
          <w:szCs w:val="24"/>
        </w:rPr>
        <w:t>07</w:t>
      </w:r>
      <w:r w:rsidRPr="00322802">
        <w:rPr>
          <w:sz w:val="24"/>
          <w:szCs w:val="24"/>
          <w:lang w:val="en-US"/>
        </w:rPr>
        <w:t>.</w:t>
      </w:r>
    </w:p>
    <w:p w14:paraId="461843CF" w14:textId="62AACC51" w:rsidR="001975E2" w:rsidRPr="00322802" w:rsidRDefault="001975E2" w:rsidP="00B21277">
      <w:pPr>
        <w:pStyle w:val="ListParagraph"/>
        <w:numPr>
          <w:ilvl w:val="0"/>
          <w:numId w:val="49"/>
        </w:numPr>
        <w:tabs>
          <w:tab w:val="left" w:pos="284"/>
        </w:tabs>
        <w:spacing w:after="0"/>
        <w:ind w:left="284" w:hanging="284"/>
        <w:jc w:val="both"/>
        <w:rPr>
          <w:sz w:val="24"/>
          <w:szCs w:val="24"/>
          <w:lang w:val="en-US"/>
        </w:rPr>
      </w:pPr>
      <w:r w:rsidRPr="00322802">
        <w:rPr>
          <w:rFonts w:ascii="Times New Roman" w:hAnsi="Times New Roman"/>
          <w:sz w:val="24"/>
          <w:szCs w:val="24"/>
          <w:lang w:val="en-US"/>
        </w:rPr>
        <w:lastRenderedPageBreak/>
        <w:t xml:space="preserve">Informing the </w:t>
      </w:r>
      <w:r w:rsidR="006067B3" w:rsidRPr="00322802">
        <w:rPr>
          <w:rFonts w:ascii="Times New Roman" w:hAnsi="Times New Roman"/>
          <w:sz w:val="24"/>
          <w:szCs w:val="24"/>
          <w:lang w:val="en-US"/>
        </w:rPr>
        <w:t>C</w:t>
      </w:r>
      <w:r w:rsidRPr="00322802">
        <w:rPr>
          <w:rFonts w:ascii="Times New Roman" w:hAnsi="Times New Roman"/>
          <w:sz w:val="24"/>
          <w:szCs w:val="24"/>
          <w:lang w:val="en-US"/>
        </w:rPr>
        <w:t xml:space="preserve">AB on the composition of the AT and achieve the </w:t>
      </w:r>
      <w:r w:rsidR="00BA7B55" w:rsidRPr="00322802">
        <w:rPr>
          <w:rFonts w:ascii="Times New Roman" w:hAnsi="Times New Roman"/>
          <w:sz w:val="24"/>
          <w:szCs w:val="24"/>
          <w:lang w:val="en-US"/>
        </w:rPr>
        <w:t>C</w:t>
      </w:r>
      <w:r w:rsidRPr="00322802">
        <w:rPr>
          <w:rFonts w:ascii="Times New Roman" w:hAnsi="Times New Roman"/>
          <w:sz w:val="24"/>
          <w:szCs w:val="24"/>
          <w:lang w:val="en-US"/>
        </w:rPr>
        <w:t>AB´s acceptance well ahead.</w:t>
      </w:r>
    </w:p>
    <w:p w14:paraId="5AF17CC2" w14:textId="77777777" w:rsidR="00237055" w:rsidRPr="00322802" w:rsidRDefault="007F2EEE" w:rsidP="001975E2">
      <w:pPr>
        <w:numPr>
          <w:ilvl w:val="0"/>
          <w:numId w:val="13"/>
        </w:numPr>
        <w:tabs>
          <w:tab w:val="clear" w:pos="680"/>
          <w:tab w:val="num" w:pos="284"/>
        </w:tabs>
        <w:ind w:left="284" w:hanging="284"/>
        <w:jc w:val="both"/>
        <w:rPr>
          <w:sz w:val="24"/>
          <w:szCs w:val="24"/>
          <w:lang w:val="en-US"/>
        </w:rPr>
      </w:pPr>
      <w:r w:rsidRPr="00322802">
        <w:rPr>
          <w:sz w:val="24"/>
          <w:szCs w:val="24"/>
          <w:lang w:val="en-US"/>
        </w:rPr>
        <w:t>T</w:t>
      </w:r>
      <w:r w:rsidR="007B0177" w:rsidRPr="00322802">
        <w:rPr>
          <w:sz w:val="24"/>
          <w:szCs w:val="24"/>
          <w:lang w:val="en-US"/>
        </w:rPr>
        <w:t>he communication with the applicant in all stages of this procedure</w:t>
      </w:r>
      <w:r w:rsidRPr="00322802">
        <w:rPr>
          <w:sz w:val="24"/>
          <w:szCs w:val="24"/>
          <w:lang w:val="en-US"/>
        </w:rPr>
        <w:t>.</w:t>
      </w:r>
    </w:p>
    <w:p w14:paraId="7D4C05CD" w14:textId="71BD04D9" w:rsidR="00237055" w:rsidRPr="00322802" w:rsidRDefault="007F2EEE" w:rsidP="001975E2">
      <w:pPr>
        <w:numPr>
          <w:ilvl w:val="0"/>
          <w:numId w:val="13"/>
        </w:numPr>
        <w:tabs>
          <w:tab w:val="clear" w:pos="680"/>
          <w:tab w:val="num" w:pos="284"/>
        </w:tabs>
        <w:ind w:left="284" w:hanging="284"/>
        <w:jc w:val="both"/>
        <w:rPr>
          <w:sz w:val="24"/>
          <w:szCs w:val="24"/>
        </w:rPr>
      </w:pPr>
      <w:r w:rsidRPr="00322802">
        <w:rPr>
          <w:sz w:val="24"/>
          <w:szCs w:val="24"/>
          <w:lang w:val="en-US"/>
        </w:rPr>
        <w:t>T</w:t>
      </w:r>
      <w:r w:rsidR="007B0177" w:rsidRPr="00322802">
        <w:rPr>
          <w:sz w:val="24"/>
          <w:szCs w:val="24"/>
          <w:lang w:val="en-US"/>
        </w:rPr>
        <w:t>he review of documentation</w:t>
      </w:r>
      <w:r w:rsidRPr="00322802">
        <w:rPr>
          <w:sz w:val="24"/>
          <w:szCs w:val="24"/>
          <w:lang w:val="en-US"/>
        </w:rPr>
        <w:t>.</w:t>
      </w:r>
    </w:p>
    <w:p w14:paraId="57368DD8" w14:textId="4CF1FEBF" w:rsidR="00C91C72" w:rsidRPr="00322802" w:rsidRDefault="00C91C72" w:rsidP="001975E2">
      <w:pPr>
        <w:numPr>
          <w:ilvl w:val="0"/>
          <w:numId w:val="13"/>
        </w:numPr>
        <w:tabs>
          <w:tab w:val="clear" w:pos="680"/>
          <w:tab w:val="left" w:pos="284"/>
        </w:tabs>
        <w:ind w:left="284" w:hanging="284"/>
        <w:jc w:val="both"/>
        <w:rPr>
          <w:sz w:val="24"/>
          <w:szCs w:val="24"/>
          <w:lang w:val="en-US"/>
        </w:rPr>
      </w:pPr>
      <w:r w:rsidRPr="00322802">
        <w:rPr>
          <w:sz w:val="24"/>
          <w:szCs w:val="24"/>
          <w:lang w:val="en-US"/>
        </w:rPr>
        <w:t xml:space="preserve"> Providing CABs’ documentation to the members of AT, prior to the assessment.</w:t>
      </w:r>
    </w:p>
    <w:p w14:paraId="6D883A4C" w14:textId="6454B7CA" w:rsidR="00054005" w:rsidRPr="00322802" w:rsidRDefault="00054005" w:rsidP="001975E2">
      <w:pPr>
        <w:numPr>
          <w:ilvl w:val="0"/>
          <w:numId w:val="13"/>
        </w:numPr>
        <w:tabs>
          <w:tab w:val="clear" w:pos="680"/>
          <w:tab w:val="left" w:pos="284"/>
        </w:tabs>
        <w:ind w:left="284" w:hanging="284"/>
        <w:jc w:val="both"/>
        <w:rPr>
          <w:sz w:val="24"/>
          <w:szCs w:val="24"/>
          <w:lang w:val="en-US"/>
        </w:rPr>
      </w:pPr>
      <w:r w:rsidRPr="00322802">
        <w:rPr>
          <w:sz w:val="24"/>
          <w:szCs w:val="24"/>
          <w:lang w:val="en-US"/>
        </w:rPr>
        <w:t>Drafting the assessment plan in a way to ensure full coverage of the set task and seeks the CAB’s acceptance</w:t>
      </w:r>
      <w:r w:rsidRPr="00322802">
        <w:rPr>
          <w:sz w:val="24"/>
          <w:szCs w:val="24"/>
          <w:lang w:val="en-GB"/>
        </w:rPr>
        <w:t>.</w:t>
      </w:r>
    </w:p>
    <w:p w14:paraId="6A222B49" w14:textId="77777777" w:rsidR="00772345" w:rsidRPr="00322802" w:rsidRDefault="00772345" w:rsidP="001975E2">
      <w:pPr>
        <w:numPr>
          <w:ilvl w:val="0"/>
          <w:numId w:val="13"/>
        </w:numPr>
        <w:tabs>
          <w:tab w:val="clear" w:pos="680"/>
          <w:tab w:val="left" w:pos="284"/>
          <w:tab w:val="num" w:pos="426"/>
        </w:tabs>
        <w:ind w:left="284" w:hanging="284"/>
        <w:jc w:val="both"/>
        <w:rPr>
          <w:sz w:val="24"/>
          <w:szCs w:val="24"/>
          <w:lang w:val="en-US"/>
        </w:rPr>
      </w:pPr>
      <w:bookmarkStart w:id="0" w:name="_Hlk68008095"/>
      <w:r w:rsidRPr="00322802">
        <w:rPr>
          <w:rFonts w:eastAsia="Arial"/>
          <w:sz w:val="24"/>
          <w:szCs w:val="24"/>
          <w:lang w:val="en-US"/>
        </w:rPr>
        <w:t>Making sure that applicant CABs as well as ASs/ TAs/ TEs are informed of the pertinent accreditation criteria.</w:t>
      </w:r>
    </w:p>
    <w:p w14:paraId="3BE36C82" w14:textId="7EE6E23A" w:rsidR="00772345" w:rsidRPr="00322802" w:rsidRDefault="00772345" w:rsidP="00F177D6">
      <w:pPr>
        <w:numPr>
          <w:ilvl w:val="0"/>
          <w:numId w:val="13"/>
        </w:numPr>
        <w:tabs>
          <w:tab w:val="clear" w:pos="680"/>
          <w:tab w:val="num" w:pos="426"/>
        </w:tabs>
        <w:autoSpaceDE w:val="0"/>
        <w:autoSpaceDN w:val="0"/>
        <w:adjustRightInd w:val="0"/>
        <w:ind w:left="284" w:hanging="284"/>
        <w:jc w:val="both"/>
        <w:rPr>
          <w:rFonts w:eastAsia="Arial"/>
          <w:sz w:val="24"/>
          <w:szCs w:val="24"/>
          <w:lang w:val="en-US"/>
        </w:rPr>
      </w:pPr>
      <w:bookmarkStart w:id="1" w:name="_Hlk68008113"/>
      <w:bookmarkEnd w:id="0"/>
      <w:r w:rsidRPr="00322802">
        <w:rPr>
          <w:rFonts w:eastAsia="Arial"/>
          <w:sz w:val="24"/>
          <w:szCs w:val="24"/>
          <w:lang w:val="en-US"/>
        </w:rPr>
        <w:t xml:space="preserve">Preparing and conducting assessment of applicant inspection and certification bodies in cooperation with appointed ASs/ TAs/ TEs and in accordance with CYS-CYSAB´s management system and the appropriate accreditation criteria. </w:t>
      </w:r>
    </w:p>
    <w:bookmarkEnd w:id="1"/>
    <w:p w14:paraId="1EC67AAA" w14:textId="77777777" w:rsidR="00772345" w:rsidRPr="00322802" w:rsidRDefault="00772345" w:rsidP="00F177D6">
      <w:pPr>
        <w:numPr>
          <w:ilvl w:val="0"/>
          <w:numId w:val="13"/>
        </w:numPr>
        <w:tabs>
          <w:tab w:val="clear" w:pos="680"/>
          <w:tab w:val="num" w:pos="426"/>
        </w:tabs>
        <w:ind w:left="284" w:hanging="284"/>
        <w:jc w:val="both"/>
        <w:rPr>
          <w:sz w:val="24"/>
          <w:szCs w:val="24"/>
          <w:lang w:val="en-GB"/>
        </w:rPr>
      </w:pPr>
      <w:r w:rsidRPr="00322802">
        <w:rPr>
          <w:sz w:val="24"/>
          <w:szCs w:val="24"/>
          <w:lang w:val="en-GB"/>
        </w:rPr>
        <w:t>The AT overall, and all decisions taken by the ASs and TAs/ TEs.</w:t>
      </w:r>
    </w:p>
    <w:p w14:paraId="2380D1FF" w14:textId="3F5C9184" w:rsidR="00772345" w:rsidRPr="00322802" w:rsidRDefault="00772345" w:rsidP="00F177D6">
      <w:pPr>
        <w:numPr>
          <w:ilvl w:val="0"/>
          <w:numId w:val="13"/>
        </w:numPr>
        <w:tabs>
          <w:tab w:val="clear" w:pos="680"/>
          <w:tab w:val="num" w:pos="426"/>
        </w:tabs>
        <w:ind w:left="284" w:hanging="284"/>
        <w:jc w:val="both"/>
        <w:rPr>
          <w:sz w:val="24"/>
          <w:szCs w:val="24"/>
          <w:lang w:val="en-US"/>
        </w:rPr>
      </w:pPr>
      <w:r w:rsidRPr="00322802">
        <w:rPr>
          <w:rFonts w:eastAsia="Arial"/>
          <w:sz w:val="24"/>
          <w:szCs w:val="24"/>
          <w:lang w:val="en-US"/>
        </w:rPr>
        <w:t>Monitoring the performance of ASs/ TAs/ TEs.</w:t>
      </w:r>
    </w:p>
    <w:p w14:paraId="6D99FFA1" w14:textId="347F038E" w:rsidR="007B0177" w:rsidRPr="00322802" w:rsidRDefault="007B0177" w:rsidP="007F2EEE">
      <w:pPr>
        <w:numPr>
          <w:ilvl w:val="0"/>
          <w:numId w:val="13"/>
        </w:numPr>
        <w:tabs>
          <w:tab w:val="clear" w:pos="680"/>
          <w:tab w:val="num" w:pos="284"/>
        </w:tabs>
        <w:ind w:left="284" w:hanging="284"/>
        <w:jc w:val="both"/>
        <w:rPr>
          <w:sz w:val="24"/>
          <w:szCs w:val="24"/>
          <w:lang w:val="en-US"/>
        </w:rPr>
      </w:pPr>
      <w:r w:rsidRPr="00322802">
        <w:rPr>
          <w:sz w:val="24"/>
          <w:szCs w:val="24"/>
          <w:lang w:val="en-US"/>
        </w:rPr>
        <w:t>Keeping records of all relevant correspondence related to application, assessment</w:t>
      </w:r>
      <w:r w:rsidR="00772345" w:rsidRPr="00322802">
        <w:rPr>
          <w:sz w:val="24"/>
          <w:szCs w:val="24"/>
          <w:lang w:val="en-US"/>
        </w:rPr>
        <w:t xml:space="preserve"> and</w:t>
      </w:r>
      <w:r w:rsidRPr="00322802">
        <w:rPr>
          <w:sz w:val="24"/>
          <w:szCs w:val="24"/>
          <w:lang w:val="en-US"/>
        </w:rPr>
        <w:t xml:space="preserve"> granting accreditation.</w:t>
      </w:r>
    </w:p>
    <w:p w14:paraId="47F0C291" w14:textId="0CE8B30B" w:rsidR="007B0177" w:rsidRPr="00322802" w:rsidRDefault="00B17D57" w:rsidP="007F2EEE">
      <w:pPr>
        <w:numPr>
          <w:ilvl w:val="0"/>
          <w:numId w:val="13"/>
        </w:numPr>
        <w:shd w:val="clear" w:color="auto" w:fill="FFFFFF"/>
        <w:tabs>
          <w:tab w:val="clear" w:pos="680"/>
          <w:tab w:val="num" w:pos="284"/>
        </w:tabs>
        <w:ind w:left="284" w:hanging="284"/>
        <w:jc w:val="both"/>
        <w:rPr>
          <w:sz w:val="24"/>
          <w:szCs w:val="24"/>
          <w:lang w:val="en-US"/>
        </w:rPr>
      </w:pPr>
      <w:r w:rsidRPr="00322802">
        <w:rPr>
          <w:sz w:val="24"/>
          <w:szCs w:val="24"/>
          <w:lang w:val="en-US"/>
        </w:rPr>
        <w:t>Providing information</w:t>
      </w:r>
      <w:r w:rsidR="0037391C" w:rsidRPr="00322802">
        <w:rPr>
          <w:sz w:val="24"/>
          <w:szCs w:val="24"/>
          <w:lang w:val="en-US"/>
        </w:rPr>
        <w:t xml:space="preserve"> on the current status of the CABs’</w:t>
      </w:r>
      <w:r w:rsidRPr="00322802">
        <w:rPr>
          <w:sz w:val="24"/>
          <w:szCs w:val="24"/>
          <w:lang w:val="en-US"/>
        </w:rPr>
        <w:t xml:space="preserve"> accreditation to appear on the website.</w:t>
      </w:r>
    </w:p>
    <w:p w14:paraId="0D007652" w14:textId="77777777" w:rsidR="00772345" w:rsidRPr="00322802" w:rsidRDefault="00772345" w:rsidP="00F177D6">
      <w:pPr>
        <w:numPr>
          <w:ilvl w:val="0"/>
          <w:numId w:val="13"/>
        </w:numPr>
        <w:shd w:val="clear" w:color="auto" w:fill="FFFFFF"/>
        <w:tabs>
          <w:tab w:val="left" w:pos="284"/>
        </w:tabs>
        <w:ind w:hanging="680"/>
        <w:jc w:val="both"/>
        <w:rPr>
          <w:sz w:val="24"/>
          <w:szCs w:val="24"/>
          <w:lang w:val="en-US"/>
        </w:rPr>
      </w:pPr>
      <w:bookmarkStart w:id="2" w:name="_Hlk67920284"/>
      <w:r w:rsidRPr="00322802">
        <w:rPr>
          <w:rFonts w:eastAsia="Arial"/>
          <w:sz w:val="24"/>
          <w:szCs w:val="24"/>
          <w:lang w:val="en-US"/>
        </w:rPr>
        <w:t>Reporting nonconformities with CYS-CYSAB´s management system to the Director.</w:t>
      </w:r>
      <w:bookmarkEnd w:id="2"/>
    </w:p>
    <w:p w14:paraId="65C7E05C" w14:textId="77777777" w:rsidR="00772345" w:rsidRPr="00322802" w:rsidRDefault="00772345" w:rsidP="00F177D6">
      <w:pPr>
        <w:numPr>
          <w:ilvl w:val="0"/>
          <w:numId w:val="13"/>
        </w:numPr>
        <w:shd w:val="clear" w:color="auto" w:fill="FFFFFF"/>
        <w:tabs>
          <w:tab w:val="left" w:pos="284"/>
        </w:tabs>
        <w:ind w:hanging="680"/>
        <w:jc w:val="both"/>
        <w:rPr>
          <w:sz w:val="24"/>
          <w:szCs w:val="24"/>
          <w:lang w:val="en-US"/>
        </w:rPr>
      </w:pPr>
      <w:r w:rsidRPr="00322802">
        <w:rPr>
          <w:rFonts w:eastAsia="Arial"/>
          <w:sz w:val="24"/>
          <w:szCs w:val="24"/>
          <w:lang w:val="en-US"/>
        </w:rPr>
        <w:t>Informing the Director on any complaints and take part in the handling of them.</w:t>
      </w:r>
    </w:p>
    <w:p w14:paraId="7A6510E9" w14:textId="77777777" w:rsidR="007F2EEE" w:rsidRPr="00322802" w:rsidRDefault="007F2EEE" w:rsidP="007F2EEE">
      <w:pPr>
        <w:shd w:val="clear" w:color="auto" w:fill="FFFFFF"/>
        <w:ind w:left="284"/>
        <w:jc w:val="both"/>
        <w:rPr>
          <w:sz w:val="24"/>
          <w:szCs w:val="24"/>
          <w:lang w:val="en-US"/>
        </w:rPr>
      </w:pPr>
    </w:p>
    <w:p w14:paraId="1246AB7D" w14:textId="77777777" w:rsidR="00905EE9" w:rsidRPr="00322802" w:rsidRDefault="00B17D57" w:rsidP="007F2EEE">
      <w:pPr>
        <w:jc w:val="both"/>
        <w:rPr>
          <w:sz w:val="24"/>
          <w:szCs w:val="24"/>
          <w:lang w:val="en-US"/>
        </w:rPr>
      </w:pPr>
      <w:r w:rsidRPr="00322802">
        <w:rPr>
          <w:sz w:val="24"/>
          <w:szCs w:val="24"/>
          <w:lang w:val="en-US"/>
        </w:rPr>
        <w:t xml:space="preserve">The LA is </w:t>
      </w:r>
      <w:r w:rsidR="00041C17" w:rsidRPr="00322802">
        <w:rPr>
          <w:sz w:val="24"/>
          <w:szCs w:val="24"/>
          <w:lang w:val="en-US"/>
        </w:rPr>
        <w:t>in charge of the AT</w:t>
      </w:r>
      <w:r w:rsidRPr="00322802">
        <w:rPr>
          <w:sz w:val="24"/>
          <w:szCs w:val="24"/>
          <w:lang w:val="en-US"/>
        </w:rPr>
        <w:t xml:space="preserve"> and responsible for all decisions taken by the AT. </w:t>
      </w:r>
      <w:r w:rsidR="00905EE9" w:rsidRPr="00322802">
        <w:rPr>
          <w:sz w:val="24"/>
          <w:szCs w:val="24"/>
          <w:lang w:val="en-US"/>
        </w:rPr>
        <w:t xml:space="preserve">The </w:t>
      </w:r>
      <w:r w:rsidR="00BA7D3E" w:rsidRPr="00322802">
        <w:rPr>
          <w:sz w:val="24"/>
          <w:szCs w:val="24"/>
          <w:lang w:val="en-US"/>
        </w:rPr>
        <w:t>AS</w:t>
      </w:r>
      <w:r w:rsidR="003F5566" w:rsidRPr="00322802">
        <w:rPr>
          <w:sz w:val="24"/>
          <w:szCs w:val="24"/>
          <w:lang w:val="en-US"/>
        </w:rPr>
        <w:t>, TA</w:t>
      </w:r>
      <w:r w:rsidR="00BA7D3E" w:rsidRPr="00322802">
        <w:rPr>
          <w:sz w:val="24"/>
          <w:szCs w:val="24"/>
          <w:lang w:val="en-US"/>
        </w:rPr>
        <w:t xml:space="preserve"> and/or TE is/are </w:t>
      </w:r>
      <w:r w:rsidR="00905EE9" w:rsidRPr="00322802">
        <w:rPr>
          <w:sz w:val="24"/>
          <w:szCs w:val="24"/>
          <w:lang w:val="en-US"/>
        </w:rPr>
        <w:t>responsible for assess</w:t>
      </w:r>
      <w:r w:rsidR="007922CC" w:rsidRPr="00322802">
        <w:rPr>
          <w:sz w:val="24"/>
          <w:szCs w:val="24"/>
          <w:lang w:val="en-US"/>
        </w:rPr>
        <w:t>ing</w:t>
      </w:r>
      <w:r w:rsidR="00905EE9" w:rsidRPr="00322802">
        <w:rPr>
          <w:sz w:val="24"/>
          <w:szCs w:val="24"/>
          <w:lang w:val="en-US"/>
        </w:rPr>
        <w:t xml:space="preserve"> the specific part of the scope covered by their expertise. The </w:t>
      </w:r>
      <w:r w:rsidR="00BA7D3E" w:rsidRPr="00322802">
        <w:rPr>
          <w:sz w:val="24"/>
          <w:szCs w:val="24"/>
          <w:lang w:val="en-US"/>
        </w:rPr>
        <w:t>AS</w:t>
      </w:r>
      <w:r w:rsidR="003F5566" w:rsidRPr="00322802">
        <w:rPr>
          <w:sz w:val="24"/>
          <w:szCs w:val="24"/>
          <w:lang w:val="en-US"/>
        </w:rPr>
        <w:t>, TA</w:t>
      </w:r>
      <w:r w:rsidR="00BA7D3E" w:rsidRPr="00322802">
        <w:rPr>
          <w:sz w:val="24"/>
          <w:szCs w:val="24"/>
          <w:lang w:val="en-US"/>
        </w:rPr>
        <w:t xml:space="preserve"> and/or TE</w:t>
      </w:r>
      <w:r w:rsidR="00905EE9" w:rsidRPr="00322802">
        <w:rPr>
          <w:sz w:val="24"/>
          <w:szCs w:val="24"/>
          <w:lang w:val="en-US"/>
        </w:rPr>
        <w:t xml:space="preserve"> refer to the LA </w:t>
      </w:r>
      <w:r w:rsidR="00DC573B" w:rsidRPr="00322802">
        <w:rPr>
          <w:sz w:val="24"/>
          <w:szCs w:val="24"/>
          <w:lang w:val="en-US"/>
        </w:rPr>
        <w:t>for</w:t>
      </w:r>
      <w:r w:rsidR="00905EE9" w:rsidRPr="00322802">
        <w:rPr>
          <w:sz w:val="24"/>
          <w:szCs w:val="24"/>
          <w:lang w:val="en-US"/>
        </w:rPr>
        <w:t xml:space="preserve"> all matters </w:t>
      </w:r>
      <w:r w:rsidR="00DC573B" w:rsidRPr="00322802">
        <w:rPr>
          <w:sz w:val="24"/>
          <w:szCs w:val="24"/>
          <w:lang w:val="en-US"/>
        </w:rPr>
        <w:t>relating to</w:t>
      </w:r>
      <w:r w:rsidR="00905EE9" w:rsidRPr="00322802">
        <w:rPr>
          <w:sz w:val="24"/>
          <w:szCs w:val="24"/>
          <w:lang w:val="en-US"/>
        </w:rPr>
        <w:t xml:space="preserve"> the assessment.</w:t>
      </w:r>
    </w:p>
    <w:p w14:paraId="3C2DA32B" w14:textId="77777777" w:rsidR="00237055" w:rsidRPr="00322802" w:rsidRDefault="00237055" w:rsidP="007F2EEE">
      <w:pPr>
        <w:jc w:val="both"/>
        <w:rPr>
          <w:sz w:val="24"/>
          <w:szCs w:val="24"/>
          <w:lang w:val="en-US"/>
        </w:rPr>
      </w:pPr>
    </w:p>
    <w:p w14:paraId="3DD96A69" w14:textId="77777777" w:rsidR="00237055" w:rsidRPr="00322802" w:rsidRDefault="00237055" w:rsidP="007F2EEE">
      <w:pPr>
        <w:jc w:val="both"/>
        <w:rPr>
          <w:b/>
          <w:sz w:val="26"/>
          <w:szCs w:val="26"/>
          <w:lang w:val="en-US"/>
        </w:rPr>
      </w:pPr>
      <w:r w:rsidRPr="00322802">
        <w:rPr>
          <w:b/>
          <w:sz w:val="26"/>
          <w:szCs w:val="26"/>
          <w:lang w:val="en-US"/>
        </w:rPr>
        <w:t xml:space="preserve">3 </w:t>
      </w:r>
      <w:r w:rsidR="00FF03D0" w:rsidRPr="00322802">
        <w:rPr>
          <w:b/>
          <w:sz w:val="26"/>
          <w:szCs w:val="26"/>
          <w:lang w:val="en-US"/>
        </w:rPr>
        <w:t>Process</w:t>
      </w:r>
    </w:p>
    <w:p w14:paraId="58D4040D" w14:textId="77777777" w:rsidR="00224473" w:rsidRPr="00322802" w:rsidRDefault="00224473" w:rsidP="007F2EEE">
      <w:pPr>
        <w:jc w:val="both"/>
        <w:rPr>
          <w:b/>
          <w:sz w:val="24"/>
          <w:szCs w:val="24"/>
          <w:lang w:val="en-US"/>
        </w:rPr>
      </w:pPr>
    </w:p>
    <w:p w14:paraId="58AC529E" w14:textId="77777777" w:rsidR="00A95552" w:rsidRPr="00322802" w:rsidRDefault="00237055" w:rsidP="007F2EEE">
      <w:pPr>
        <w:jc w:val="both"/>
        <w:rPr>
          <w:b/>
          <w:sz w:val="24"/>
          <w:szCs w:val="24"/>
          <w:lang w:val="en-US"/>
        </w:rPr>
      </w:pPr>
      <w:r w:rsidRPr="00322802">
        <w:rPr>
          <w:b/>
          <w:sz w:val="24"/>
          <w:szCs w:val="24"/>
          <w:lang w:val="en-US"/>
        </w:rPr>
        <w:t>3.1</w:t>
      </w:r>
      <w:r w:rsidR="00FF03D0" w:rsidRPr="00322802">
        <w:rPr>
          <w:b/>
          <w:sz w:val="24"/>
          <w:szCs w:val="24"/>
          <w:lang w:val="en-US"/>
        </w:rPr>
        <w:t xml:space="preserve"> General</w:t>
      </w:r>
    </w:p>
    <w:p w14:paraId="65EA66D1" w14:textId="77777777" w:rsidR="00224473" w:rsidRPr="00322802" w:rsidRDefault="00224473" w:rsidP="007F2EEE">
      <w:pPr>
        <w:jc w:val="both"/>
        <w:rPr>
          <w:b/>
          <w:sz w:val="24"/>
          <w:szCs w:val="24"/>
          <w:lang w:val="en-US"/>
        </w:rPr>
      </w:pPr>
    </w:p>
    <w:p w14:paraId="6C773D95" w14:textId="77777777" w:rsidR="00237055" w:rsidRPr="00322802" w:rsidRDefault="001734DE" w:rsidP="007F2EEE">
      <w:pPr>
        <w:jc w:val="both"/>
        <w:rPr>
          <w:sz w:val="24"/>
          <w:szCs w:val="24"/>
          <w:lang w:val="en-US"/>
        </w:rPr>
      </w:pPr>
      <w:r w:rsidRPr="00322802">
        <w:rPr>
          <w:sz w:val="24"/>
          <w:szCs w:val="24"/>
          <w:lang w:val="en-US"/>
        </w:rPr>
        <w:t>After the receipt of the application</w:t>
      </w:r>
      <w:r w:rsidR="00955183" w:rsidRPr="00322802">
        <w:rPr>
          <w:sz w:val="24"/>
          <w:szCs w:val="24"/>
          <w:lang w:val="en-US"/>
        </w:rPr>
        <w:t xml:space="preserve"> (F.04a.01a, F.04a.01b, F.04a.02) </w:t>
      </w:r>
      <w:r w:rsidRPr="00322802">
        <w:rPr>
          <w:sz w:val="24"/>
          <w:szCs w:val="24"/>
          <w:lang w:val="en-US"/>
        </w:rPr>
        <w:t xml:space="preserve"> a file is created fo</w:t>
      </w:r>
      <w:r w:rsidR="005F02E5" w:rsidRPr="00322802">
        <w:rPr>
          <w:sz w:val="24"/>
          <w:szCs w:val="24"/>
          <w:lang w:val="en-US"/>
        </w:rPr>
        <w:t>r the CAB</w:t>
      </w:r>
      <w:r w:rsidRPr="00322802">
        <w:rPr>
          <w:sz w:val="24"/>
          <w:szCs w:val="24"/>
          <w:lang w:val="en-US"/>
        </w:rPr>
        <w:t xml:space="preserve"> where all relevant records are kept.</w:t>
      </w:r>
    </w:p>
    <w:p w14:paraId="35827F48" w14:textId="77777777" w:rsidR="007F2EEE" w:rsidRPr="00322802" w:rsidRDefault="007F2EEE" w:rsidP="007F2EEE">
      <w:pPr>
        <w:jc w:val="both"/>
        <w:rPr>
          <w:sz w:val="24"/>
          <w:szCs w:val="24"/>
          <w:lang w:val="en-US"/>
        </w:rPr>
      </w:pPr>
    </w:p>
    <w:p w14:paraId="6A59B443" w14:textId="77777777" w:rsidR="00905EE9" w:rsidRPr="00322802" w:rsidRDefault="00905EE9" w:rsidP="007F2EEE">
      <w:pPr>
        <w:jc w:val="both"/>
        <w:rPr>
          <w:sz w:val="24"/>
          <w:szCs w:val="24"/>
          <w:lang w:val="en-US"/>
        </w:rPr>
      </w:pPr>
      <w:r w:rsidRPr="00322802">
        <w:rPr>
          <w:sz w:val="24"/>
          <w:szCs w:val="24"/>
          <w:lang w:val="en-US"/>
        </w:rPr>
        <w:t xml:space="preserve">Applicants are informed by </w:t>
      </w:r>
      <w:r w:rsidRPr="00322802">
        <w:rPr>
          <w:bCs/>
          <w:sz w:val="24"/>
          <w:szCs w:val="24"/>
          <w:lang w:val="en-US"/>
        </w:rPr>
        <w:t>CYS-</w:t>
      </w:r>
      <w:r w:rsidRPr="00322802">
        <w:rPr>
          <w:sz w:val="24"/>
          <w:szCs w:val="24"/>
          <w:lang w:val="en-US"/>
        </w:rPr>
        <w:t>CYSAB on relevant documents and procedures for accreditation.</w:t>
      </w:r>
      <w:r w:rsidR="000E1AF3" w:rsidRPr="00322802">
        <w:rPr>
          <w:sz w:val="24"/>
          <w:szCs w:val="24"/>
          <w:lang w:val="en-US"/>
        </w:rPr>
        <w:t xml:space="preserve"> </w:t>
      </w:r>
      <w:r w:rsidRPr="00322802">
        <w:rPr>
          <w:sz w:val="24"/>
          <w:szCs w:val="24"/>
          <w:lang w:val="en-US"/>
        </w:rPr>
        <w:t xml:space="preserve">Records from all steps of the accreditation process shall be maintained </w:t>
      </w:r>
      <w:r w:rsidR="00123D31" w:rsidRPr="00322802">
        <w:rPr>
          <w:sz w:val="24"/>
          <w:szCs w:val="24"/>
          <w:lang w:val="en-US"/>
        </w:rPr>
        <w:t>in accordance</w:t>
      </w:r>
      <w:r w:rsidR="00A8673A" w:rsidRPr="00322802">
        <w:rPr>
          <w:sz w:val="24"/>
          <w:szCs w:val="24"/>
          <w:lang w:val="en-US"/>
        </w:rPr>
        <w:t xml:space="preserve"> with</w:t>
      </w:r>
      <w:r w:rsidRPr="00322802">
        <w:rPr>
          <w:sz w:val="24"/>
          <w:szCs w:val="24"/>
          <w:lang w:val="en-US"/>
        </w:rPr>
        <w:t xml:space="preserve"> Procedure OP 07. </w:t>
      </w:r>
    </w:p>
    <w:p w14:paraId="0E6556A5" w14:textId="7FAE8F44" w:rsidR="00905EE9" w:rsidRPr="00322802" w:rsidRDefault="00905EE9" w:rsidP="007F2EEE">
      <w:pPr>
        <w:jc w:val="both"/>
        <w:rPr>
          <w:sz w:val="24"/>
          <w:szCs w:val="24"/>
          <w:lang w:val="en-US"/>
        </w:rPr>
      </w:pPr>
    </w:p>
    <w:p w14:paraId="4D0C03E3" w14:textId="1D2E6294" w:rsidR="007F2EEE" w:rsidRPr="00322802" w:rsidRDefault="00C436F0" w:rsidP="007F2EEE">
      <w:pPr>
        <w:jc w:val="both"/>
        <w:rPr>
          <w:sz w:val="24"/>
          <w:szCs w:val="24"/>
          <w:lang w:val="en-US"/>
        </w:rPr>
      </w:pPr>
      <w:r w:rsidRPr="00322802">
        <w:rPr>
          <w:sz w:val="24"/>
          <w:szCs w:val="24"/>
          <w:lang w:val="en-US"/>
        </w:rPr>
        <w:t>The ass</w:t>
      </w:r>
      <w:r w:rsidR="00F54222" w:rsidRPr="00322802">
        <w:rPr>
          <w:sz w:val="24"/>
          <w:szCs w:val="24"/>
          <w:lang w:val="en-US"/>
        </w:rPr>
        <w:t>essment of CAB</w:t>
      </w:r>
      <w:r w:rsidRPr="00322802">
        <w:rPr>
          <w:sz w:val="24"/>
          <w:szCs w:val="24"/>
          <w:lang w:val="en-US"/>
        </w:rPr>
        <w:t xml:space="preserve"> aims to</w:t>
      </w:r>
      <w:r w:rsidR="00237055" w:rsidRPr="00322802">
        <w:rPr>
          <w:sz w:val="24"/>
          <w:szCs w:val="24"/>
          <w:lang w:val="en-US"/>
        </w:rPr>
        <w:t>:</w:t>
      </w:r>
    </w:p>
    <w:p w14:paraId="60FE0BA1" w14:textId="78287AD9" w:rsidR="006E6B07" w:rsidRPr="00322802" w:rsidRDefault="007F2EEE" w:rsidP="00372A68">
      <w:pPr>
        <w:numPr>
          <w:ilvl w:val="0"/>
          <w:numId w:val="44"/>
        </w:numPr>
        <w:ind w:left="284" w:hanging="284"/>
        <w:jc w:val="both"/>
        <w:rPr>
          <w:b/>
          <w:sz w:val="24"/>
          <w:szCs w:val="24"/>
          <w:lang w:val="en-US"/>
        </w:rPr>
      </w:pPr>
      <w:r w:rsidRPr="00322802">
        <w:rPr>
          <w:sz w:val="24"/>
          <w:szCs w:val="24"/>
          <w:lang w:val="en-US"/>
        </w:rPr>
        <w:t>D</w:t>
      </w:r>
      <w:r w:rsidR="006D7C0A" w:rsidRPr="00322802">
        <w:rPr>
          <w:sz w:val="24"/>
          <w:szCs w:val="24"/>
          <w:lang w:val="en-US"/>
        </w:rPr>
        <w:t xml:space="preserve">etermine whether the CAB is competent to perform its activities covered by its scope of accreditation in accordance with the requirements for CABs, as specified in the Standards CYS EN ISO/IEC 17020, CYS EN ISO/IEC 17021, CYS ΕΝ </w:t>
      </w:r>
      <w:r w:rsidR="00EE33D1" w:rsidRPr="00322802">
        <w:rPr>
          <w:sz w:val="24"/>
          <w:szCs w:val="24"/>
          <w:lang w:val="en-US"/>
        </w:rPr>
        <w:t>17065</w:t>
      </w:r>
      <w:r w:rsidR="006D7C0A" w:rsidRPr="00322802">
        <w:rPr>
          <w:sz w:val="24"/>
          <w:szCs w:val="24"/>
          <w:lang w:val="en-US"/>
        </w:rPr>
        <w:t xml:space="preserve">, CYS ΕΝ ISO/IEC 17024, CYS EN ISO 14065, the relevant </w:t>
      </w:r>
      <w:r w:rsidR="00753D70" w:rsidRPr="00322802">
        <w:rPr>
          <w:sz w:val="24"/>
          <w:szCs w:val="24"/>
          <w:lang w:val="en-US"/>
        </w:rPr>
        <w:t xml:space="preserve">ILAC, IAF, </w:t>
      </w:r>
      <w:r w:rsidR="006D7C0A" w:rsidRPr="00322802">
        <w:rPr>
          <w:sz w:val="24"/>
          <w:szCs w:val="24"/>
          <w:lang w:val="en-US"/>
        </w:rPr>
        <w:t>EA guidelines, European legislation and</w:t>
      </w:r>
      <w:r w:rsidR="00224473" w:rsidRPr="00322802">
        <w:rPr>
          <w:sz w:val="24"/>
          <w:szCs w:val="24"/>
          <w:lang w:val="en-US"/>
        </w:rPr>
        <w:t xml:space="preserve"> national law requirements as (</w:t>
      </w:r>
      <w:r w:rsidR="006D7C0A" w:rsidRPr="00322802">
        <w:rPr>
          <w:sz w:val="24"/>
          <w:szCs w:val="24"/>
          <w:lang w:val="en-US"/>
        </w:rPr>
        <w:t>where applicable).</w:t>
      </w:r>
    </w:p>
    <w:p w14:paraId="0D111C79" w14:textId="77777777" w:rsidR="00237055" w:rsidRPr="00322802" w:rsidRDefault="007F2EEE" w:rsidP="007F2EEE">
      <w:pPr>
        <w:numPr>
          <w:ilvl w:val="0"/>
          <w:numId w:val="44"/>
        </w:numPr>
        <w:ind w:left="284" w:hanging="284"/>
        <w:jc w:val="both"/>
        <w:rPr>
          <w:b/>
          <w:sz w:val="24"/>
          <w:szCs w:val="24"/>
          <w:lang w:val="en-US"/>
        </w:rPr>
      </w:pPr>
      <w:r w:rsidRPr="00322802">
        <w:rPr>
          <w:sz w:val="24"/>
          <w:szCs w:val="24"/>
          <w:lang w:val="en-US"/>
        </w:rPr>
        <w:lastRenderedPageBreak/>
        <w:t>D</w:t>
      </w:r>
      <w:r w:rsidR="008369EE" w:rsidRPr="00322802">
        <w:rPr>
          <w:sz w:val="24"/>
          <w:szCs w:val="24"/>
          <w:lang w:val="en-US"/>
        </w:rPr>
        <w:t>etermine whether the documenta</w:t>
      </w:r>
      <w:r w:rsidR="00E40F72" w:rsidRPr="00322802">
        <w:rPr>
          <w:sz w:val="24"/>
          <w:szCs w:val="24"/>
          <w:lang w:val="en-US"/>
        </w:rPr>
        <w:t>tion of the implementation of CAB</w:t>
      </w:r>
      <w:r w:rsidR="008369EE" w:rsidRPr="00322802">
        <w:rPr>
          <w:sz w:val="24"/>
          <w:szCs w:val="24"/>
          <w:lang w:val="en-US"/>
        </w:rPr>
        <w:t>s</w:t>
      </w:r>
      <w:r w:rsidR="00E40F72" w:rsidRPr="00322802">
        <w:rPr>
          <w:sz w:val="24"/>
          <w:szCs w:val="24"/>
          <w:lang w:val="en-US"/>
        </w:rPr>
        <w:t>’</w:t>
      </w:r>
      <w:r w:rsidR="008369EE" w:rsidRPr="00322802">
        <w:rPr>
          <w:sz w:val="24"/>
          <w:szCs w:val="24"/>
          <w:lang w:val="en-US"/>
        </w:rPr>
        <w:t xml:space="preserve"> MS </w:t>
      </w:r>
      <w:r w:rsidR="00A8616A" w:rsidRPr="00322802">
        <w:rPr>
          <w:sz w:val="24"/>
          <w:szCs w:val="24"/>
          <w:lang w:val="en-US"/>
        </w:rPr>
        <w:t>conforms</w:t>
      </w:r>
      <w:r w:rsidR="008369EE" w:rsidRPr="00322802">
        <w:rPr>
          <w:sz w:val="24"/>
          <w:szCs w:val="24"/>
          <w:lang w:val="en-US"/>
        </w:rPr>
        <w:t xml:space="preserve"> with</w:t>
      </w:r>
      <w:r w:rsidR="007406B8" w:rsidRPr="00322802">
        <w:rPr>
          <w:sz w:val="24"/>
          <w:szCs w:val="24"/>
          <w:lang w:val="en-US"/>
        </w:rPr>
        <w:t xml:space="preserve"> the requirements of the </w:t>
      </w:r>
      <w:r w:rsidR="004F56D4" w:rsidRPr="00322802">
        <w:rPr>
          <w:sz w:val="24"/>
          <w:szCs w:val="24"/>
          <w:lang w:val="en-US"/>
        </w:rPr>
        <w:t>above-mentioned</w:t>
      </w:r>
      <w:r w:rsidR="007406B8" w:rsidRPr="00322802">
        <w:rPr>
          <w:sz w:val="24"/>
          <w:szCs w:val="24"/>
          <w:lang w:val="en-US"/>
        </w:rPr>
        <w:t xml:space="preserve"> standard</w:t>
      </w:r>
      <w:r w:rsidR="008369EE" w:rsidRPr="00322802">
        <w:rPr>
          <w:sz w:val="24"/>
          <w:szCs w:val="24"/>
          <w:lang w:val="en-US"/>
        </w:rPr>
        <w:t xml:space="preserve">, </w:t>
      </w:r>
      <w:r w:rsidR="007406B8" w:rsidRPr="00322802">
        <w:rPr>
          <w:sz w:val="24"/>
          <w:szCs w:val="24"/>
          <w:lang w:val="en-US"/>
        </w:rPr>
        <w:t xml:space="preserve">through the review of </w:t>
      </w:r>
      <w:r w:rsidR="008369EE" w:rsidRPr="00322802">
        <w:rPr>
          <w:sz w:val="24"/>
          <w:szCs w:val="24"/>
          <w:lang w:val="en-US"/>
        </w:rPr>
        <w:t>QM,</w:t>
      </w:r>
      <w:r w:rsidR="007406B8" w:rsidRPr="00322802">
        <w:rPr>
          <w:sz w:val="24"/>
          <w:szCs w:val="24"/>
          <w:lang w:val="en-US"/>
        </w:rPr>
        <w:t xml:space="preserve"> the relevant procedures</w:t>
      </w:r>
      <w:r w:rsidR="008369EE" w:rsidRPr="00322802">
        <w:rPr>
          <w:sz w:val="24"/>
          <w:szCs w:val="24"/>
          <w:lang w:val="en-US"/>
        </w:rPr>
        <w:t xml:space="preserve"> and </w:t>
      </w:r>
      <w:r w:rsidR="007406B8" w:rsidRPr="00322802">
        <w:rPr>
          <w:sz w:val="24"/>
          <w:szCs w:val="24"/>
          <w:lang w:val="en-US"/>
        </w:rPr>
        <w:t>its records.</w:t>
      </w:r>
    </w:p>
    <w:p w14:paraId="647E0088" w14:textId="77777777" w:rsidR="007406B8" w:rsidRPr="00322802" w:rsidRDefault="007406B8" w:rsidP="007F2EEE">
      <w:pPr>
        <w:jc w:val="both"/>
        <w:rPr>
          <w:b/>
          <w:sz w:val="24"/>
          <w:szCs w:val="24"/>
          <w:lang w:val="en-US"/>
        </w:rPr>
      </w:pPr>
    </w:p>
    <w:p w14:paraId="50E7528C" w14:textId="77777777" w:rsidR="00237055" w:rsidRPr="00322802" w:rsidRDefault="00237055" w:rsidP="007F2EEE">
      <w:pPr>
        <w:jc w:val="both"/>
        <w:rPr>
          <w:sz w:val="24"/>
          <w:szCs w:val="24"/>
          <w:lang w:val="en-US"/>
        </w:rPr>
      </w:pPr>
      <w:r w:rsidRPr="00322802">
        <w:rPr>
          <w:sz w:val="24"/>
          <w:szCs w:val="24"/>
          <w:lang w:val="en-US"/>
        </w:rPr>
        <w:t>CYS-CYSAB</w:t>
      </w:r>
      <w:r w:rsidR="00623578" w:rsidRPr="00322802">
        <w:rPr>
          <w:sz w:val="24"/>
          <w:szCs w:val="24"/>
          <w:lang w:val="en-US"/>
        </w:rPr>
        <w:t xml:space="preserve"> requires that </w:t>
      </w:r>
      <w:r w:rsidR="00137580" w:rsidRPr="00322802">
        <w:rPr>
          <w:sz w:val="24"/>
          <w:szCs w:val="24"/>
          <w:lang w:val="en-US"/>
        </w:rPr>
        <w:t xml:space="preserve">a </w:t>
      </w:r>
      <w:r w:rsidR="008369EE" w:rsidRPr="00322802">
        <w:rPr>
          <w:sz w:val="24"/>
          <w:szCs w:val="24"/>
          <w:lang w:val="en-US"/>
        </w:rPr>
        <w:t>controlled</w:t>
      </w:r>
      <w:r w:rsidR="00137580" w:rsidRPr="00322802">
        <w:rPr>
          <w:sz w:val="24"/>
          <w:szCs w:val="24"/>
          <w:lang w:val="en-US"/>
        </w:rPr>
        <w:t xml:space="preserve"> copy of all relevant </w:t>
      </w:r>
      <w:r w:rsidR="006D7C0A" w:rsidRPr="00322802">
        <w:rPr>
          <w:sz w:val="24"/>
          <w:szCs w:val="24"/>
          <w:lang w:val="en-US"/>
        </w:rPr>
        <w:t>CAB</w:t>
      </w:r>
      <w:r w:rsidR="008369EE" w:rsidRPr="00322802">
        <w:rPr>
          <w:sz w:val="24"/>
          <w:szCs w:val="24"/>
          <w:lang w:val="en-US"/>
        </w:rPr>
        <w:t>s</w:t>
      </w:r>
      <w:r w:rsidR="006D7C0A" w:rsidRPr="00322802">
        <w:rPr>
          <w:sz w:val="24"/>
          <w:szCs w:val="24"/>
          <w:lang w:val="en-US"/>
        </w:rPr>
        <w:t>’</w:t>
      </w:r>
      <w:r w:rsidR="008369EE" w:rsidRPr="00322802">
        <w:rPr>
          <w:sz w:val="24"/>
          <w:szCs w:val="24"/>
          <w:lang w:val="en-US"/>
        </w:rPr>
        <w:t xml:space="preserve"> MS</w:t>
      </w:r>
      <w:r w:rsidR="00137580" w:rsidRPr="00322802">
        <w:rPr>
          <w:sz w:val="24"/>
          <w:szCs w:val="24"/>
          <w:lang w:val="en-US"/>
        </w:rPr>
        <w:t xml:space="preserve"> documentation</w:t>
      </w:r>
      <w:r w:rsidR="008369EE" w:rsidRPr="00322802">
        <w:rPr>
          <w:sz w:val="24"/>
          <w:szCs w:val="24"/>
          <w:lang w:val="en-US"/>
        </w:rPr>
        <w:t xml:space="preserve"> is kept at its </w:t>
      </w:r>
      <w:r w:rsidR="001B3B15" w:rsidRPr="00322802">
        <w:rPr>
          <w:sz w:val="24"/>
          <w:szCs w:val="24"/>
          <w:lang w:val="en-US"/>
        </w:rPr>
        <w:t>head office</w:t>
      </w:r>
      <w:r w:rsidRPr="00322802">
        <w:rPr>
          <w:sz w:val="24"/>
          <w:szCs w:val="24"/>
          <w:lang w:val="en-US"/>
        </w:rPr>
        <w:t>.</w:t>
      </w:r>
    </w:p>
    <w:p w14:paraId="5556A956" w14:textId="77777777" w:rsidR="007F2EEE" w:rsidRPr="00322802" w:rsidRDefault="007F2EEE" w:rsidP="007F2EEE">
      <w:pPr>
        <w:jc w:val="both"/>
        <w:rPr>
          <w:sz w:val="24"/>
          <w:szCs w:val="24"/>
          <w:lang w:val="en-US"/>
        </w:rPr>
      </w:pPr>
    </w:p>
    <w:p w14:paraId="78AB3855" w14:textId="11E73C82" w:rsidR="00EB0B99" w:rsidRPr="00322802" w:rsidRDefault="00AC3A91" w:rsidP="007F2EEE">
      <w:pPr>
        <w:jc w:val="both"/>
        <w:rPr>
          <w:sz w:val="24"/>
          <w:szCs w:val="24"/>
          <w:lang w:val="en-US"/>
        </w:rPr>
      </w:pPr>
      <w:r w:rsidRPr="00322802">
        <w:rPr>
          <w:sz w:val="24"/>
          <w:szCs w:val="24"/>
          <w:lang w:val="en-US"/>
        </w:rPr>
        <w:t xml:space="preserve">In order to establish </w:t>
      </w:r>
      <w:r w:rsidR="006300AC" w:rsidRPr="00322802">
        <w:rPr>
          <w:sz w:val="24"/>
          <w:szCs w:val="24"/>
          <w:lang w:val="en-US"/>
        </w:rPr>
        <w:t xml:space="preserve">confidence in the </w:t>
      </w:r>
      <w:r w:rsidR="00272CED" w:rsidRPr="00322802">
        <w:rPr>
          <w:sz w:val="24"/>
          <w:szCs w:val="24"/>
          <w:lang w:val="en-US"/>
        </w:rPr>
        <w:t>CAB</w:t>
      </w:r>
      <w:r w:rsidR="006300AC" w:rsidRPr="00322802">
        <w:rPr>
          <w:sz w:val="24"/>
          <w:szCs w:val="24"/>
          <w:lang w:val="en-US"/>
        </w:rPr>
        <w:t>s</w:t>
      </w:r>
      <w:r w:rsidR="00272CED" w:rsidRPr="00322802">
        <w:rPr>
          <w:sz w:val="24"/>
          <w:szCs w:val="24"/>
          <w:lang w:val="en-US"/>
        </w:rPr>
        <w:t>’</w:t>
      </w:r>
      <w:r w:rsidR="006300AC" w:rsidRPr="00322802">
        <w:rPr>
          <w:sz w:val="24"/>
          <w:szCs w:val="24"/>
          <w:lang w:val="en-US"/>
        </w:rPr>
        <w:t xml:space="preserve"> accreditation activities</w:t>
      </w:r>
      <w:r w:rsidRPr="00322802">
        <w:rPr>
          <w:sz w:val="24"/>
          <w:szCs w:val="24"/>
          <w:lang w:val="en-US"/>
        </w:rPr>
        <w:t>,</w:t>
      </w:r>
      <w:r w:rsidR="006300AC" w:rsidRPr="00322802">
        <w:rPr>
          <w:sz w:val="24"/>
          <w:szCs w:val="24"/>
          <w:lang w:val="en-US"/>
        </w:rPr>
        <w:t xml:space="preserve"> CYS-CYSAB carries out</w:t>
      </w:r>
      <w:r w:rsidRPr="00322802">
        <w:rPr>
          <w:sz w:val="24"/>
          <w:szCs w:val="24"/>
          <w:lang w:val="en-US"/>
        </w:rPr>
        <w:t xml:space="preserve"> </w:t>
      </w:r>
      <w:r w:rsidR="006300AC" w:rsidRPr="00322802">
        <w:rPr>
          <w:sz w:val="24"/>
          <w:szCs w:val="24"/>
          <w:lang w:val="en-US"/>
        </w:rPr>
        <w:t>a</w:t>
      </w:r>
      <w:r w:rsidR="00934FC2" w:rsidRPr="00322802">
        <w:rPr>
          <w:sz w:val="24"/>
          <w:szCs w:val="24"/>
          <w:lang w:val="en-US"/>
        </w:rPr>
        <w:t xml:space="preserve">n </w:t>
      </w:r>
      <w:r w:rsidR="00EC3EC3" w:rsidRPr="00322802">
        <w:rPr>
          <w:sz w:val="24"/>
          <w:szCs w:val="24"/>
          <w:lang w:val="en-US"/>
        </w:rPr>
        <w:t xml:space="preserve">on-site assessment </w:t>
      </w:r>
      <w:r w:rsidR="00272CED" w:rsidRPr="00322802">
        <w:rPr>
          <w:sz w:val="24"/>
          <w:szCs w:val="24"/>
          <w:lang w:val="en-US"/>
        </w:rPr>
        <w:t>during an CAB</w:t>
      </w:r>
      <w:r w:rsidR="007B3A92" w:rsidRPr="00322802">
        <w:rPr>
          <w:sz w:val="24"/>
          <w:szCs w:val="24"/>
          <w:lang w:val="en-US"/>
        </w:rPr>
        <w:t>s</w:t>
      </w:r>
      <w:r w:rsidR="00272CED" w:rsidRPr="00322802">
        <w:rPr>
          <w:sz w:val="24"/>
          <w:szCs w:val="24"/>
          <w:lang w:val="en-US"/>
        </w:rPr>
        <w:t>’</w:t>
      </w:r>
      <w:r w:rsidR="007B3A92" w:rsidRPr="00322802">
        <w:rPr>
          <w:sz w:val="24"/>
          <w:szCs w:val="24"/>
          <w:lang w:val="en-US"/>
        </w:rPr>
        <w:t xml:space="preserve"> on-site inspection</w:t>
      </w:r>
      <w:r w:rsidR="00272CED" w:rsidRPr="00322802">
        <w:rPr>
          <w:sz w:val="24"/>
          <w:szCs w:val="24"/>
          <w:lang w:val="en-US"/>
        </w:rPr>
        <w:t>/audit</w:t>
      </w:r>
      <w:r w:rsidR="003F4526" w:rsidRPr="00322802">
        <w:rPr>
          <w:sz w:val="24"/>
          <w:szCs w:val="24"/>
          <w:lang w:val="en-US"/>
        </w:rPr>
        <w:t xml:space="preserve"> or certification</w:t>
      </w:r>
      <w:r w:rsidR="007B3A92" w:rsidRPr="00322802">
        <w:rPr>
          <w:sz w:val="24"/>
          <w:szCs w:val="24"/>
          <w:lang w:val="en-US"/>
        </w:rPr>
        <w:t xml:space="preserve">, either </w:t>
      </w:r>
      <w:r w:rsidR="006300AC" w:rsidRPr="00322802">
        <w:rPr>
          <w:sz w:val="24"/>
          <w:szCs w:val="24"/>
          <w:lang w:val="en-US"/>
        </w:rPr>
        <w:t>during an</w:t>
      </w:r>
      <w:r w:rsidR="007B3A92" w:rsidRPr="00322802">
        <w:rPr>
          <w:sz w:val="24"/>
          <w:szCs w:val="24"/>
          <w:lang w:val="en-US"/>
        </w:rPr>
        <w:t xml:space="preserve"> initial inspection</w:t>
      </w:r>
      <w:r w:rsidR="00272CED" w:rsidRPr="00322802">
        <w:rPr>
          <w:sz w:val="24"/>
          <w:szCs w:val="24"/>
          <w:lang w:val="en-US"/>
        </w:rPr>
        <w:t>/audit</w:t>
      </w:r>
      <w:r w:rsidR="003F4526" w:rsidRPr="00322802">
        <w:rPr>
          <w:sz w:val="24"/>
          <w:szCs w:val="24"/>
          <w:lang w:val="en-US"/>
        </w:rPr>
        <w:t xml:space="preserve"> or certifications</w:t>
      </w:r>
      <w:r w:rsidR="007B3A92" w:rsidRPr="00322802">
        <w:rPr>
          <w:sz w:val="24"/>
          <w:szCs w:val="24"/>
          <w:lang w:val="en-US"/>
        </w:rPr>
        <w:t>,</w:t>
      </w:r>
      <w:r w:rsidR="006300AC" w:rsidRPr="00322802">
        <w:rPr>
          <w:sz w:val="24"/>
          <w:szCs w:val="24"/>
          <w:lang w:val="en-US"/>
        </w:rPr>
        <w:t xml:space="preserve"> a</w:t>
      </w:r>
      <w:r w:rsidR="007B3A92" w:rsidRPr="00322802">
        <w:rPr>
          <w:sz w:val="24"/>
          <w:szCs w:val="24"/>
          <w:lang w:val="en-US"/>
        </w:rPr>
        <w:t xml:space="preserve"> re-inspection</w:t>
      </w:r>
      <w:r w:rsidR="00272CED" w:rsidRPr="00322802">
        <w:rPr>
          <w:sz w:val="24"/>
          <w:szCs w:val="24"/>
          <w:lang w:val="en-US"/>
        </w:rPr>
        <w:t>/audit</w:t>
      </w:r>
      <w:r w:rsidR="003F4526" w:rsidRPr="00322802">
        <w:rPr>
          <w:sz w:val="24"/>
          <w:szCs w:val="24"/>
          <w:lang w:val="en-US"/>
        </w:rPr>
        <w:t xml:space="preserve"> or certification,</w:t>
      </w:r>
      <w:r w:rsidR="007B3A92" w:rsidRPr="00322802">
        <w:rPr>
          <w:sz w:val="24"/>
          <w:szCs w:val="24"/>
          <w:lang w:val="en-US"/>
        </w:rPr>
        <w:t xml:space="preserve"> or</w:t>
      </w:r>
      <w:r w:rsidR="006300AC" w:rsidRPr="00322802">
        <w:rPr>
          <w:sz w:val="24"/>
          <w:szCs w:val="24"/>
          <w:lang w:val="en-US"/>
        </w:rPr>
        <w:t xml:space="preserve"> a</w:t>
      </w:r>
      <w:r w:rsidR="007B3A92" w:rsidRPr="00322802">
        <w:rPr>
          <w:sz w:val="24"/>
          <w:szCs w:val="24"/>
          <w:lang w:val="en-US"/>
        </w:rPr>
        <w:t xml:space="preserve"> surveillance inspection</w:t>
      </w:r>
      <w:r w:rsidR="00272CED" w:rsidRPr="00322802">
        <w:rPr>
          <w:sz w:val="24"/>
          <w:szCs w:val="24"/>
          <w:lang w:val="en-US"/>
        </w:rPr>
        <w:t>/audit</w:t>
      </w:r>
      <w:r w:rsidR="003F4526" w:rsidRPr="00322802">
        <w:rPr>
          <w:sz w:val="24"/>
          <w:szCs w:val="24"/>
          <w:lang w:val="en-US"/>
        </w:rPr>
        <w:t xml:space="preserve"> or certification</w:t>
      </w:r>
      <w:r w:rsidR="007B3A92" w:rsidRPr="00322802">
        <w:rPr>
          <w:sz w:val="24"/>
          <w:szCs w:val="24"/>
          <w:lang w:val="en-US"/>
        </w:rPr>
        <w:t>.</w:t>
      </w:r>
    </w:p>
    <w:p w14:paraId="5B9D0AE4" w14:textId="7C2E366F" w:rsidR="00237055" w:rsidRPr="00322802" w:rsidRDefault="001D6511" w:rsidP="007F2EEE">
      <w:pPr>
        <w:jc w:val="both"/>
        <w:rPr>
          <w:sz w:val="24"/>
          <w:szCs w:val="24"/>
          <w:lang w:val="en-US"/>
        </w:rPr>
      </w:pPr>
      <w:r w:rsidRPr="00322802">
        <w:rPr>
          <w:sz w:val="24"/>
          <w:szCs w:val="24"/>
          <w:lang w:val="en-US"/>
        </w:rPr>
        <w:t>In case</w:t>
      </w:r>
      <w:r w:rsidR="005325C5" w:rsidRPr="00322802">
        <w:rPr>
          <w:sz w:val="24"/>
          <w:szCs w:val="24"/>
          <w:lang w:val="en-US"/>
        </w:rPr>
        <w:t xml:space="preserve">, </w:t>
      </w:r>
      <w:r w:rsidR="00024936" w:rsidRPr="00322802">
        <w:rPr>
          <w:sz w:val="24"/>
          <w:szCs w:val="24"/>
          <w:lang w:val="en-US"/>
        </w:rPr>
        <w:t>any important</w:t>
      </w:r>
      <w:r w:rsidRPr="00322802">
        <w:rPr>
          <w:sz w:val="24"/>
          <w:szCs w:val="24"/>
          <w:lang w:val="en-US"/>
        </w:rPr>
        <w:t xml:space="preserve"> issue</w:t>
      </w:r>
      <w:r w:rsidR="00573C45" w:rsidRPr="00322802">
        <w:rPr>
          <w:sz w:val="24"/>
          <w:szCs w:val="24"/>
          <w:lang w:val="en-US"/>
        </w:rPr>
        <w:t xml:space="preserve"> appear</w:t>
      </w:r>
      <w:r w:rsidRPr="00322802">
        <w:rPr>
          <w:sz w:val="24"/>
          <w:szCs w:val="24"/>
          <w:lang w:val="en-US"/>
        </w:rPr>
        <w:t>s</w:t>
      </w:r>
      <w:r w:rsidR="00573C45" w:rsidRPr="00322802">
        <w:rPr>
          <w:sz w:val="24"/>
          <w:szCs w:val="24"/>
          <w:lang w:val="en-US"/>
        </w:rPr>
        <w:t>,</w:t>
      </w:r>
      <w:r w:rsidRPr="00322802">
        <w:rPr>
          <w:sz w:val="24"/>
          <w:szCs w:val="24"/>
          <w:lang w:val="en-US"/>
        </w:rPr>
        <w:t xml:space="preserve"> during an assessment</w:t>
      </w:r>
      <w:r w:rsidR="00573C45" w:rsidRPr="00322802">
        <w:rPr>
          <w:sz w:val="24"/>
          <w:szCs w:val="24"/>
          <w:lang w:val="en-US"/>
        </w:rPr>
        <w:t xml:space="preserve"> which might inhibit </w:t>
      </w:r>
      <w:r w:rsidRPr="00322802">
        <w:rPr>
          <w:sz w:val="24"/>
          <w:szCs w:val="24"/>
          <w:lang w:val="en-US"/>
        </w:rPr>
        <w:t xml:space="preserve">its </w:t>
      </w:r>
      <w:r w:rsidR="00573C45" w:rsidRPr="00322802">
        <w:rPr>
          <w:sz w:val="24"/>
          <w:szCs w:val="24"/>
          <w:lang w:val="en-US"/>
        </w:rPr>
        <w:t>progress, LA in cooperation with the members of AT decide</w:t>
      </w:r>
      <w:r w:rsidRPr="00322802">
        <w:rPr>
          <w:sz w:val="24"/>
          <w:szCs w:val="24"/>
          <w:lang w:val="en-US"/>
        </w:rPr>
        <w:t xml:space="preserve"> accordingly</w:t>
      </w:r>
      <w:r w:rsidR="00024936" w:rsidRPr="00322802">
        <w:rPr>
          <w:sz w:val="24"/>
          <w:szCs w:val="24"/>
          <w:lang w:val="en-US"/>
        </w:rPr>
        <w:t xml:space="preserve"> the</w:t>
      </w:r>
      <w:r w:rsidRPr="00322802">
        <w:rPr>
          <w:sz w:val="24"/>
          <w:szCs w:val="24"/>
          <w:lang w:val="en-US"/>
        </w:rPr>
        <w:t xml:space="preserve"> actions to be taken</w:t>
      </w:r>
      <w:r w:rsidR="00573C45" w:rsidRPr="00322802">
        <w:rPr>
          <w:sz w:val="24"/>
          <w:szCs w:val="24"/>
          <w:lang w:val="en-US"/>
        </w:rPr>
        <w:t>. If the</w:t>
      </w:r>
      <w:r w:rsidR="00711396" w:rsidRPr="00322802">
        <w:rPr>
          <w:sz w:val="24"/>
          <w:szCs w:val="24"/>
          <w:lang w:val="en-US"/>
        </w:rPr>
        <w:t xml:space="preserve">re is an urgent need LA </w:t>
      </w:r>
      <w:r w:rsidRPr="00322802">
        <w:rPr>
          <w:sz w:val="24"/>
          <w:szCs w:val="24"/>
          <w:lang w:val="en-US"/>
        </w:rPr>
        <w:t>requests</w:t>
      </w:r>
      <w:r w:rsidR="00573C45" w:rsidRPr="00322802">
        <w:rPr>
          <w:sz w:val="24"/>
          <w:szCs w:val="24"/>
          <w:lang w:val="en-US"/>
        </w:rPr>
        <w:t xml:space="preserve"> DIR</w:t>
      </w:r>
      <w:r w:rsidRPr="00322802">
        <w:rPr>
          <w:sz w:val="24"/>
          <w:szCs w:val="24"/>
          <w:lang w:val="en-US"/>
        </w:rPr>
        <w:t>’s</w:t>
      </w:r>
      <w:r w:rsidR="00573C45" w:rsidRPr="00322802">
        <w:rPr>
          <w:sz w:val="24"/>
          <w:szCs w:val="24"/>
          <w:lang w:val="en-US"/>
        </w:rPr>
        <w:t xml:space="preserve"> opinion.</w:t>
      </w:r>
    </w:p>
    <w:p w14:paraId="13EB4DF1" w14:textId="77777777" w:rsidR="00BA0FCD" w:rsidRPr="00322802" w:rsidRDefault="00BA0FCD" w:rsidP="007F2EEE">
      <w:pPr>
        <w:jc w:val="both"/>
        <w:rPr>
          <w:sz w:val="24"/>
          <w:szCs w:val="24"/>
          <w:lang w:val="en-US"/>
        </w:rPr>
      </w:pPr>
    </w:p>
    <w:p w14:paraId="32B7A9F7" w14:textId="01236BDF" w:rsidR="00237055" w:rsidRPr="00322802" w:rsidRDefault="00592C3E" w:rsidP="007F2EEE">
      <w:pPr>
        <w:jc w:val="both"/>
        <w:rPr>
          <w:sz w:val="24"/>
          <w:szCs w:val="24"/>
          <w:lang w:val="en-US"/>
        </w:rPr>
      </w:pPr>
      <w:r w:rsidRPr="00322802">
        <w:rPr>
          <w:sz w:val="24"/>
          <w:szCs w:val="24"/>
          <w:lang w:val="en-US"/>
        </w:rPr>
        <w:t>The CAB</w:t>
      </w:r>
      <w:r w:rsidR="00695540" w:rsidRPr="00322802">
        <w:rPr>
          <w:sz w:val="24"/>
          <w:szCs w:val="24"/>
          <w:lang w:val="en-US"/>
        </w:rPr>
        <w:t xml:space="preserve"> and/or the organization undergoing inspection</w:t>
      </w:r>
      <w:r w:rsidRPr="00322802">
        <w:rPr>
          <w:sz w:val="24"/>
          <w:szCs w:val="24"/>
          <w:lang w:val="en-US"/>
        </w:rPr>
        <w:t>/audit</w:t>
      </w:r>
      <w:r w:rsidR="003F4526" w:rsidRPr="00322802">
        <w:rPr>
          <w:sz w:val="24"/>
          <w:szCs w:val="24"/>
          <w:lang w:val="en-US"/>
        </w:rPr>
        <w:t xml:space="preserve"> or certification</w:t>
      </w:r>
      <w:r w:rsidRPr="00322802">
        <w:rPr>
          <w:sz w:val="24"/>
          <w:szCs w:val="24"/>
          <w:lang w:val="en-US"/>
        </w:rPr>
        <w:t xml:space="preserve"> (CAB</w:t>
      </w:r>
      <w:r w:rsidR="00E60FC6" w:rsidRPr="00322802">
        <w:rPr>
          <w:sz w:val="24"/>
          <w:szCs w:val="24"/>
          <w:lang w:val="en-US"/>
        </w:rPr>
        <w:t>s</w:t>
      </w:r>
      <w:r w:rsidRPr="00322802">
        <w:rPr>
          <w:sz w:val="24"/>
          <w:szCs w:val="24"/>
          <w:lang w:val="en-US"/>
        </w:rPr>
        <w:t>’</w:t>
      </w:r>
      <w:r w:rsidR="00E60FC6" w:rsidRPr="00322802">
        <w:rPr>
          <w:sz w:val="24"/>
          <w:szCs w:val="24"/>
          <w:lang w:val="en-US"/>
        </w:rPr>
        <w:t xml:space="preserve"> client) has the overall responsibility to provide the means necessary and</w:t>
      </w:r>
      <w:r w:rsidR="007B7F95" w:rsidRPr="00322802">
        <w:rPr>
          <w:sz w:val="24"/>
          <w:szCs w:val="24"/>
          <w:lang w:val="en-US"/>
        </w:rPr>
        <w:t xml:space="preserve"> take the necessary actions</w:t>
      </w:r>
      <w:r w:rsidR="000B0436" w:rsidRPr="00322802">
        <w:rPr>
          <w:sz w:val="24"/>
          <w:szCs w:val="24"/>
          <w:lang w:val="en-US"/>
        </w:rPr>
        <w:t xml:space="preserve"> in order</w:t>
      </w:r>
      <w:r w:rsidR="00E60FC6" w:rsidRPr="00322802">
        <w:rPr>
          <w:sz w:val="24"/>
          <w:szCs w:val="24"/>
          <w:lang w:val="en-US"/>
        </w:rPr>
        <w:t xml:space="preserve"> to meet all relevant safety regulations for the members of CYS-CYSAB’s AT. It is t</w:t>
      </w:r>
      <w:r w:rsidR="009C6A08" w:rsidRPr="00322802">
        <w:rPr>
          <w:sz w:val="24"/>
          <w:szCs w:val="24"/>
          <w:lang w:val="en-US"/>
        </w:rPr>
        <w:t>he sole responsibility of the CAB</w:t>
      </w:r>
      <w:r w:rsidR="00E60FC6" w:rsidRPr="00322802">
        <w:rPr>
          <w:sz w:val="24"/>
          <w:szCs w:val="24"/>
          <w:lang w:val="en-US"/>
        </w:rPr>
        <w:t xml:space="preserve"> undergoing assessment</w:t>
      </w:r>
      <w:r w:rsidR="00462093" w:rsidRPr="00322802">
        <w:rPr>
          <w:sz w:val="24"/>
          <w:szCs w:val="24"/>
          <w:lang w:val="en-US"/>
        </w:rPr>
        <w:t xml:space="preserve"> to inform in advance its client for this obligation.</w:t>
      </w:r>
    </w:p>
    <w:p w14:paraId="4B003A1A" w14:textId="77777777" w:rsidR="007F2EEE" w:rsidRPr="00322802" w:rsidRDefault="007F2EEE" w:rsidP="007F2EEE">
      <w:pPr>
        <w:jc w:val="both"/>
        <w:rPr>
          <w:sz w:val="24"/>
          <w:szCs w:val="24"/>
          <w:lang w:val="en-US"/>
        </w:rPr>
      </w:pPr>
    </w:p>
    <w:p w14:paraId="62C1DB53" w14:textId="3AE59750" w:rsidR="00000496" w:rsidRPr="00322802" w:rsidRDefault="00AC752B" w:rsidP="007F2EEE">
      <w:pPr>
        <w:jc w:val="both"/>
        <w:rPr>
          <w:sz w:val="24"/>
          <w:szCs w:val="24"/>
          <w:lang w:val="en-US"/>
        </w:rPr>
      </w:pPr>
      <w:r w:rsidRPr="00322802">
        <w:rPr>
          <w:sz w:val="24"/>
          <w:szCs w:val="24"/>
          <w:lang w:val="en-US"/>
        </w:rPr>
        <w:t xml:space="preserve">In case that the CYS-CYSAB’s AT identify any situation or procedure that could implicate risks </w:t>
      </w:r>
      <w:r w:rsidR="001D2E93" w:rsidRPr="00322802">
        <w:rPr>
          <w:sz w:val="24"/>
          <w:szCs w:val="24"/>
          <w:lang w:val="en-US"/>
        </w:rPr>
        <w:t>for the safety of its members and/</w:t>
      </w:r>
      <w:r w:rsidRPr="00322802">
        <w:rPr>
          <w:sz w:val="24"/>
          <w:szCs w:val="24"/>
          <w:lang w:val="en-US"/>
        </w:rPr>
        <w:t>or the premises</w:t>
      </w:r>
      <w:r w:rsidR="001D2E93" w:rsidRPr="00322802">
        <w:rPr>
          <w:sz w:val="24"/>
          <w:szCs w:val="24"/>
          <w:lang w:val="en-US"/>
        </w:rPr>
        <w:t xml:space="preserve"> and employees</w:t>
      </w:r>
      <w:r w:rsidRPr="00322802">
        <w:rPr>
          <w:sz w:val="24"/>
          <w:szCs w:val="24"/>
          <w:lang w:val="en-US"/>
        </w:rPr>
        <w:t xml:space="preserve"> of the organization undergoing inspection</w:t>
      </w:r>
      <w:r w:rsidR="00AF1C6C" w:rsidRPr="00322802">
        <w:rPr>
          <w:sz w:val="24"/>
          <w:szCs w:val="24"/>
          <w:lang w:val="en-US"/>
        </w:rPr>
        <w:t>/audit</w:t>
      </w:r>
      <w:r w:rsidR="003F4526" w:rsidRPr="00322802">
        <w:rPr>
          <w:sz w:val="24"/>
          <w:szCs w:val="24"/>
          <w:lang w:val="en-US"/>
        </w:rPr>
        <w:t xml:space="preserve"> or certification</w:t>
      </w:r>
      <w:r w:rsidRPr="00322802">
        <w:rPr>
          <w:sz w:val="24"/>
          <w:szCs w:val="24"/>
          <w:lang w:val="en-US"/>
        </w:rPr>
        <w:t xml:space="preserve">, the LA </w:t>
      </w:r>
      <w:r w:rsidR="001D2E93" w:rsidRPr="00322802">
        <w:rPr>
          <w:sz w:val="24"/>
          <w:szCs w:val="24"/>
          <w:lang w:val="en-US"/>
        </w:rPr>
        <w:t xml:space="preserve">reports the issue </w:t>
      </w:r>
      <w:r w:rsidRPr="00322802">
        <w:rPr>
          <w:sz w:val="24"/>
          <w:szCs w:val="24"/>
          <w:lang w:val="en-US"/>
        </w:rPr>
        <w:t>immediately</w:t>
      </w:r>
      <w:r w:rsidR="001D2E93" w:rsidRPr="00322802">
        <w:rPr>
          <w:sz w:val="24"/>
          <w:szCs w:val="24"/>
          <w:lang w:val="en-US"/>
        </w:rPr>
        <w:t xml:space="preserve"> (verbally) </w:t>
      </w:r>
      <w:r w:rsidRPr="00322802">
        <w:rPr>
          <w:sz w:val="24"/>
          <w:szCs w:val="24"/>
          <w:lang w:val="en-US"/>
        </w:rPr>
        <w:t>and later in writing</w:t>
      </w:r>
      <w:r w:rsidR="001D2E93" w:rsidRPr="00322802">
        <w:rPr>
          <w:sz w:val="24"/>
          <w:szCs w:val="24"/>
          <w:lang w:val="en-US"/>
        </w:rPr>
        <w:t>,</w:t>
      </w:r>
      <w:r w:rsidRPr="00322802">
        <w:rPr>
          <w:sz w:val="24"/>
          <w:szCs w:val="24"/>
          <w:lang w:val="en-US"/>
        </w:rPr>
        <w:t xml:space="preserve"> </w:t>
      </w:r>
      <w:r w:rsidR="001D2E93" w:rsidRPr="00322802">
        <w:rPr>
          <w:sz w:val="24"/>
          <w:szCs w:val="24"/>
          <w:lang w:val="en-US"/>
        </w:rPr>
        <w:t xml:space="preserve">to </w:t>
      </w:r>
      <w:r w:rsidRPr="00322802">
        <w:rPr>
          <w:sz w:val="24"/>
          <w:szCs w:val="24"/>
          <w:lang w:val="en-US"/>
        </w:rPr>
        <w:t xml:space="preserve">the </w:t>
      </w:r>
      <w:r w:rsidR="00C53AB8" w:rsidRPr="00322802">
        <w:rPr>
          <w:sz w:val="24"/>
          <w:szCs w:val="24"/>
          <w:lang w:val="en-US"/>
        </w:rPr>
        <w:t>CAB</w:t>
      </w:r>
      <w:r w:rsidRPr="00322802">
        <w:rPr>
          <w:sz w:val="24"/>
          <w:szCs w:val="24"/>
          <w:lang w:val="en-US"/>
        </w:rPr>
        <w:t xml:space="preserve"> undergoing assessment and </w:t>
      </w:r>
      <w:r w:rsidR="00917C08" w:rsidRPr="00322802">
        <w:rPr>
          <w:sz w:val="24"/>
          <w:szCs w:val="24"/>
          <w:lang w:val="en-US"/>
        </w:rPr>
        <w:t>the organization undergoing inspection</w:t>
      </w:r>
      <w:r w:rsidR="003A40F9" w:rsidRPr="00322802">
        <w:rPr>
          <w:sz w:val="24"/>
          <w:szCs w:val="24"/>
          <w:lang w:val="en-US"/>
        </w:rPr>
        <w:t>/audit</w:t>
      </w:r>
      <w:r w:rsidR="004E3BFA" w:rsidRPr="00322802">
        <w:rPr>
          <w:sz w:val="24"/>
          <w:szCs w:val="24"/>
          <w:lang w:val="en-US"/>
        </w:rPr>
        <w:t xml:space="preserve"> (CAB</w:t>
      </w:r>
      <w:r w:rsidR="001D2E93" w:rsidRPr="00322802">
        <w:rPr>
          <w:sz w:val="24"/>
          <w:szCs w:val="24"/>
          <w:lang w:val="en-US"/>
        </w:rPr>
        <w:t>s</w:t>
      </w:r>
      <w:r w:rsidR="004E3BFA" w:rsidRPr="00322802">
        <w:rPr>
          <w:sz w:val="24"/>
          <w:szCs w:val="24"/>
          <w:lang w:val="en-US"/>
        </w:rPr>
        <w:t>’</w:t>
      </w:r>
      <w:r w:rsidR="001D2E93" w:rsidRPr="00322802">
        <w:rPr>
          <w:sz w:val="24"/>
          <w:szCs w:val="24"/>
          <w:lang w:val="en-US"/>
        </w:rPr>
        <w:t xml:space="preserve"> client)</w:t>
      </w:r>
      <w:r w:rsidR="003F4526" w:rsidRPr="00322802">
        <w:rPr>
          <w:sz w:val="24"/>
          <w:szCs w:val="24"/>
          <w:lang w:val="en-US"/>
        </w:rPr>
        <w:t xml:space="preserve"> or certifications</w:t>
      </w:r>
      <w:r w:rsidRPr="00322802">
        <w:rPr>
          <w:sz w:val="24"/>
          <w:szCs w:val="24"/>
          <w:lang w:val="en-US"/>
        </w:rPr>
        <w:t xml:space="preserve">. </w:t>
      </w:r>
      <w:r w:rsidR="00863C62" w:rsidRPr="00322802">
        <w:rPr>
          <w:sz w:val="24"/>
          <w:szCs w:val="24"/>
          <w:lang w:val="en-US"/>
        </w:rPr>
        <w:t xml:space="preserve">A copy of the letter describing the </w:t>
      </w:r>
      <w:r w:rsidR="004F56D4" w:rsidRPr="00322802">
        <w:rPr>
          <w:sz w:val="24"/>
          <w:szCs w:val="24"/>
          <w:lang w:val="en-US"/>
        </w:rPr>
        <w:t>above-mentioned</w:t>
      </w:r>
      <w:r w:rsidR="00863C62" w:rsidRPr="00322802">
        <w:rPr>
          <w:sz w:val="24"/>
          <w:szCs w:val="24"/>
          <w:lang w:val="en-US"/>
        </w:rPr>
        <w:t xml:space="preserve"> statement shall be included in the Assessment Report of CYS-CYSAB.</w:t>
      </w:r>
    </w:p>
    <w:p w14:paraId="4207DDDD" w14:textId="77777777" w:rsidR="007F2EEE" w:rsidRPr="00322802" w:rsidRDefault="007F2EEE" w:rsidP="007F2EEE">
      <w:pPr>
        <w:jc w:val="both"/>
        <w:rPr>
          <w:sz w:val="24"/>
          <w:szCs w:val="24"/>
          <w:lang w:val="en-US"/>
        </w:rPr>
      </w:pPr>
    </w:p>
    <w:p w14:paraId="42D7318A" w14:textId="77777777" w:rsidR="00C4325C" w:rsidRPr="00322802" w:rsidRDefault="00237055" w:rsidP="007F2EEE">
      <w:pPr>
        <w:jc w:val="both"/>
        <w:rPr>
          <w:b/>
          <w:sz w:val="24"/>
          <w:szCs w:val="24"/>
          <w:lang w:val="en-US"/>
        </w:rPr>
      </w:pPr>
      <w:r w:rsidRPr="00322802">
        <w:rPr>
          <w:b/>
          <w:sz w:val="24"/>
          <w:szCs w:val="24"/>
          <w:lang w:val="en-US"/>
        </w:rPr>
        <w:t xml:space="preserve">3.2 </w:t>
      </w:r>
      <w:r w:rsidR="003C743D" w:rsidRPr="00322802">
        <w:rPr>
          <w:b/>
          <w:sz w:val="24"/>
          <w:szCs w:val="24"/>
          <w:lang w:val="en-US"/>
        </w:rPr>
        <w:t>Application</w:t>
      </w:r>
    </w:p>
    <w:p w14:paraId="54945532" w14:textId="77777777" w:rsidR="00224473" w:rsidRPr="00322802" w:rsidRDefault="00224473" w:rsidP="007F2EEE">
      <w:pPr>
        <w:jc w:val="both"/>
        <w:rPr>
          <w:b/>
          <w:sz w:val="24"/>
          <w:szCs w:val="24"/>
          <w:lang w:val="en-US"/>
        </w:rPr>
      </w:pPr>
    </w:p>
    <w:p w14:paraId="599545BD" w14:textId="77777777" w:rsidR="00C4325C" w:rsidRPr="00322802" w:rsidRDefault="009674D7" w:rsidP="007F2EEE">
      <w:pPr>
        <w:jc w:val="both"/>
        <w:rPr>
          <w:sz w:val="24"/>
          <w:szCs w:val="24"/>
          <w:lang w:val="en-US"/>
        </w:rPr>
      </w:pPr>
      <w:r w:rsidRPr="00322802">
        <w:rPr>
          <w:sz w:val="24"/>
          <w:szCs w:val="24"/>
          <w:lang w:val="en-GB"/>
        </w:rPr>
        <w:t>The CAB</w:t>
      </w:r>
      <w:r w:rsidR="00C4325C" w:rsidRPr="00322802">
        <w:rPr>
          <w:sz w:val="24"/>
          <w:szCs w:val="24"/>
          <w:lang w:val="en-GB"/>
        </w:rPr>
        <w:t xml:space="preserve"> submits to </w:t>
      </w:r>
      <w:r w:rsidR="00C4325C" w:rsidRPr="00322802">
        <w:rPr>
          <w:sz w:val="24"/>
          <w:szCs w:val="24"/>
          <w:lang w:val="en-US"/>
        </w:rPr>
        <w:t>CYS-</w:t>
      </w:r>
      <w:r w:rsidR="009F0DF4" w:rsidRPr="00322802">
        <w:rPr>
          <w:sz w:val="24"/>
          <w:szCs w:val="24"/>
          <w:lang w:val="en-GB"/>
        </w:rPr>
        <w:t>CYSAB the application (</w:t>
      </w:r>
      <w:r w:rsidR="00BE560D" w:rsidRPr="00322802">
        <w:rPr>
          <w:sz w:val="24"/>
          <w:szCs w:val="24"/>
          <w:lang w:val="en-GB"/>
        </w:rPr>
        <w:t>F 04</w:t>
      </w:r>
      <w:r w:rsidR="000F65AB" w:rsidRPr="00322802">
        <w:rPr>
          <w:sz w:val="24"/>
          <w:szCs w:val="24"/>
          <w:lang w:val="en-GB"/>
        </w:rPr>
        <w:t>a</w:t>
      </w:r>
      <w:r w:rsidR="00BE560D" w:rsidRPr="00322802">
        <w:rPr>
          <w:sz w:val="24"/>
          <w:szCs w:val="24"/>
          <w:lang w:val="en-GB"/>
        </w:rPr>
        <w:t>.01</w:t>
      </w:r>
      <w:r w:rsidR="000F65AB" w:rsidRPr="00322802">
        <w:rPr>
          <w:sz w:val="24"/>
          <w:szCs w:val="24"/>
          <w:lang w:val="en-GB"/>
        </w:rPr>
        <w:t>a</w:t>
      </w:r>
      <w:r w:rsidR="00BE560D" w:rsidRPr="00322802">
        <w:rPr>
          <w:sz w:val="24"/>
          <w:szCs w:val="24"/>
          <w:lang w:val="en-GB"/>
        </w:rPr>
        <w:t>,</w:t>
      </w:r>
      <w:r w:rsidR="000F65AB" w:rsidRPr="00322802">
        <w:rPr>
          <w:sz w:val="24"/>
          <w:szCs w:val="24"/>
          <w:lang w:val="en-GB"/>
        </w:rPr>
        <w:t xml:space="preserve"> F 04a.01b,</w:t>
      </w:r>
      <w:r w:rsidR="00BE560D" w:rsidRPr="00322802">
        <w:rPr>
          <w:sz w:val="24"/>
          <w:szCs w:val="24"/>
          <w:lang w:val="en-GB"/>
        </w:rPr>
        <w:t xml:space="preserve"> </w:t>
      </w:r>
      <w:r w:rsidR="009F0DF4" w:rsidRPr="00322802">
        <w:rPr>
          <w:sz w:val="24"/>
          <w:szCs w:val="24"/>
          <w:lang w:val="en-GB"/>
        </w:rPr>
        <w:t>F 04.02</w:t>
      </w:r>
      <w:r w:rsidR="00C4325C" w:rsidRPr="00322802">
        <w:rPr>
          <w:sz w:val="24"/>
          <w:szCs w:val="24"/>
          <w:lang w:val="en-GB"/>
        </w:rPr>
        <w:t>) fully completed. Main aspects addressed therein are the following</w:t>
      </w:r>
      <w:r w:rsidR="00C4325C" w:rsidRPr="00322802">
        <w:rPr>
          <w:sz w:val="24"/>
          <w:szCs w:val="24"/>
          <w:lang w:val="en-US"/>
        </w:rPr>
        <w:t xml:space="preserve">: </w:t>
      </w:r>
    </w:p>
    <w:p w14:paraId="4EA1570D" w14:textId="77777777" w:rsidR="00237055" w:rsidRPr="00322802" w:rsidRDefault="00237055" w:rsidP="007F2EEE">
      <w:pPr>
        <w:jc w:val="both"/>
        <w:rPr>
          <w:sz w:val="24"/>
          <w:szCs w:val="24"/>
          <w:lang w:val="en-US"/>
        </w:rPr>
      </w:pPr>
      <w:r w:rsidRPr="00322802">
        <w:rPr>
          <w:sz w:val="24"/>
          <w:szCs w:val="24"/>
          <w:lang w:val="en-US"/>
        </w:rPr>
        <w:t xml:space="preserve"> </w:t>
      </w:r>
    </w:p>
    <w:p w14:paraId="63206317" w14:textId="77777777" w:rsidR="00237055" w:rsidRPr="00322802" w:rsidRDefault="00486CD7" w:rsidP="007F2EEE">
      <w:pPr>
        <w:numPr>
          <w:ilvl w:val="0"/>
          <w:numId w:val="29"/>
        </w:numPr>
        <w:ind w:left="284" w:hanging="284"/>
        <w:jc w:val="both"/>
        <w:rPr>
          <w:sz w:val="24"/>
          <w:szCs w:val="24"/>
          <w:lang w:val="en-US"/>
        </w:rPr>
      </w:pPr>
      <w:r w:rsidRPr="00322802">
        <w:rPr>
          <w:sz w:val="24"/>
          <w:szCs w:val="24"/>
          <w:lang w:val="en-US"/>
        </w:rPr>
        <w:t>The I</w:t>
      </w:r>
      <w:r w:rsidR="00B24186" w:rsidRPr="00322802">
        <w:rPr>
          <w:sz w:val="24"/>
          <w:szCs w:val="24"/>
          <w:lang w:val="en-US"/>
        </w:rPr>
        <w:t>nspection</w:t>
      </w:r>
      <w:r w:rsidR="00613B1A" w:rsidRPr="00322802">
        <w:rPr>
          <w:sz w:val="24"/>
          <w:szCs w:val="24"/>
          <w:lang w:val="en-US"/>
        </w:rPr>
        <w:t>/Certification</w:t>
      </w:r>
      <w:r w:rsidR="00B24186" w:rsidRPr="00322802">
        <w:rPr>
          <w:sz w:val="24"/>
          <w:szCs w:val="24"/>
          <w:lang w:val="en-US"/>
        </w:rPr>
        <w:t xml:space="preserve"> Regulation or other relevant document</w:t>
      </w:r>
      <w:r w:rsidR="007F2EEE" w:rsidRPr="00322802">
        <w:rPr>
          <w:sz w:val="24"/>
          <w:szCs w:val="24"/>
          <w:lang w:val="en-US"/>
        </w:rPr>
        <w:t>.</w:t>
      </w:r>
    </w:p>
    <w:p w14:paraId="6C86443E" w14:textId="77777777" w:rsidR="00237055" w:rsidRPr="00322802" w:rsidRDefault="00B24186" w:rsidP="007F2EEE">
      <w:pPr>
        <w:numPr>
          <w:ilvl w:val="0"/>
          <w:numId w:val="29"/>
        </w:numPr>
        <w:ind w:left="284" w:hanging="284"/>
        <w:jc w:val="both"/>
        <w:rPr>
          <w:sz w:val="24"/>
          <w:szCs w:val="24"/>
          <w:lang w:val="en-US"/>
        </w:rPr>
      </w:pPr>
      <w:r w:rsidRPr="00322802">
        <w:rPr>
          <w:sz w:val="24"/>
          <w:szCs w:val="24"/>
          <w:lang w:val="en-US"/>
        </w:rPr>
        <w:t>The procedures</w:t>
      </w:r>
      <w:r w:rsidR="001732BD" w:rsidRPr="00322802">
        <w:rPr>
          <w:sz w:val="24"/>
          <w:szCs w:val="24"/>
          <w:lang w:val="en-US"/>
        </w:rPr>
        <w:t xml:space="preserve"> </w:t>
      </w:r>
      <w:r w:rsidR="00237055" w:rsidRPr="00322802">
        <w:rPr>
          <w:sz w:val="24"/>
          <w:szCs w:val="24"/>
          <w:lang w:val="en-US"/>
        </w:rPr>
        <w:t>(</w:t>
      </w:r>
      <w:r w:rsidRPr="00322802">
        <w:rPr>
          <w:sz w:val="24"/>
          <w:szCs w:val="24"/>
          <w:lang w:val="en-US"/>
        </w:rPr>
        <w:t>optional</w:t>
      </w:r>
      <w:r w:rsidR="00237055" w:rsidRPr="00322802">
        <w:rPr>
          <w:sz w:val="24"/>
          <w:szCs w:val="24"/>
          <w:lang w:val="en-US"/>
        </w:rPr>
        <w:t>)</w:t>
      </w:r>
      <w:r w:rsidR="007F2EEE" w:rsidRPr="00322802">
        <w:rPr>
          <w:sz w:val="24"/>
          <w:szCs w:val="24"/>
          <w:lang w:val="en-US"/>
        </w:rPr>
        <w:t>.</w:t>
      </w:r>
    </w:p>
    <w:p w14:paraId="75F4E506" w14:textId="77777777" w:rsidR="00237055" w:rsidRPr="00322802" w:rsidRDefault="005C5A47" w:rsidP="007F2EEE">
      <w:pPr>
        <w:numPr>
          <w:ilvl w:val="0"/>
          <w:numId w:val="29"/>
        </w:numPr>
        <w:ind w:left="284" w:hanging="284"/>
        <w:jc w:val="both"/>
        <w:rPr>
          <w:sz w:val="24"/>
          <w:szCs w:val="24"/>
          <w:lang w:val="en-US"/>
        </w:rPr>
      </w:pPr>
      <w:r w:rsidRPr="00322802">
        <w:rPr>
          <w:sz w:val="24"/>
          <w:szCs w:val="24"/>
          <w:lang w:val="en-US"/>
        </w:rPr>
        <w:t>The documents stating its legal identification and the organization of which it forms a part (if applicable)</w:t>
      </w:r>
      <w:r w:rsidR="007F2EEE" w:rsidRPr="00322802">
        <w:rPr>
          <w:sz w:val="24"/>
          <w:szCs w:val="24"/>
          <w:lang w:val="en-US"/>
        </w:rPr>
        <w:t>.</w:t>
      </w:r>
    </w:p>
    <w:p w14:paraId="4F03039A" w14:textId="77777777" w:rsidR="00237055" w:rsidRPr="00322802" w:rsidRDefault="008D0FB3" w:rsidP="007F2EEE">
      <w:pPr>
        <w:numPr>
          <w:ilvl w:val="0"/>
          <w:numId w:val="29"/>
        </w:numPr>
        <w:ind w:left="284" w:hanging="284"/>
        <w:jc w:val="both"/>
        <w:rPr>
          <w:sz w:val="24"/>
          <w:szCs w:val="24"/>
        </w:rPr>
      </w:pPr>
      <w:r w:rsidRPr="00322802">
        <w:rPr>
          <w:sz w:val="24"/>
          <w:szCs w:val="24"/>
          <w:lang w:val="en-US"/>
        </w:rPr>
        <w:t xml:space="preserve">The </w:t>
      </w:r>
      <w:r w:rsidR="007E0686" w:rsidRPr="00322802">
        <w:rPr>
          <w:sz w:val="24"/>
          <w:szCs w:val="24"/>
          <w:lang w:val="en-US"/>
        </w:rPr>
        <w:t>scope of accreditation</w:t>
      </w:r>
      <w:r w:rsidR="007F2EEE" w:rsidRPr="00322802">
        <w:rPr>
          <w:sz w:val="24"/>
          <w:szCs w:val="24"/>
          <w:lang w:val="en-US"/>
        </w:rPr>
        <w:t>.</w:t>
      </w:r>
    </w:p>
    <w:p w14:paraId="41ADFE7E" w14:textId="77777777" w:rsidR="00214606" w:rsidRPr="00322802" w:rsidRDefault="00957CF1" w:rsidP="007F2EEE">
      <w:pPr>
        <w:numPr>
          <w:ilvl w:val="0"/>
          <w:numId w:val="29"/>
        </w:numPr>
        <w:ind w:left="284" w:hanging="284"/>
        <w:jc w:val="both"/>
        <w:rPr>
          <w:sz w:val="24"/>
          <w:szCs w:val="24"/>
          <w:lang w:val="en-US"/>
        </w:rPr>
      </w:pPr>
      <w:r w:rsidRPr="00322802">
        <w:rPr>
          <w:sz w:val="24"/>
          <w:szCs w:val="24"/>
          <w:lang w:val="en-US"/>
        </w:rPr>
        <w:t>The l</w:t>
      </w:r>
      <w:r w:rsidR="00FA606C" w:rsidRPr="00322802">
        <w:rPr>
          <w:sz w:val="24"/>
          <w:szCs w:val="24"/>
          <w:lang w:val="en-US"/>
        </w:rPr>
        <w:t xml:space="preserve">iability insurance contract for </w:t>
      </w:r>
      <w:r w:rsidR="008453ED" w:rsidRPr="00322802">
        <w:rPr>
          <w:sz w:val="24"/>
          <w:szCs w:val="24"/>
          <w:lang w:val="en-US"/>
        </w:rPr>
        <w:t>Public Liability, Employer’s Liability and Professional Indemnity</w:t>
      </w:r>
      <w:r w:rsidR="007F2EEE" w:rsidRPr="00322802">
        <w:rPr>
          <w:sz w:val="24"/>
          <w:szCs w:val="24"/>
          <w:lang w:val="en-US"/>
        </w:rPr>
        <w:t>.</w:t>
      </w:r>
    </w:p>
    <w:p w14:paraId="4B08EF8E" w14:textId="77777777" w:rsidR="00551CFD" w:rsidRPr="00322802" w:rsidRDefault="007F2EEE" w:rsidP="007F2EEE">
      <w:pPr>
        <w:numPr>
          <w:ilvl w:val="0"/>
          <w:numId w:val="29"/>
        </w:numPr>
        <w:ind w:left="284" w:hanging="284"/>
        <w:jc w:val="both"/>
        <w:rPr>
          <w:sz w:val="24"/>
          <w:szCs w:val="24"/>
        </w:rPr>
      </w:pPr>
      <w:r w:rsidRPr="00322802">
        <w:rPr>
          <w:sz w:val="24"/>
          <w:szCs w:val="24"/>
        </w:rPr>
        <w:t>Qualifications of key staff.</w:t>
      </w:r>
    </w:p>
    <w:p w14:paraId="30DAF4E0" w14:textId="77777777" w:rsidR="00551CFD" w:rsidRPr="00322802" w:rsidRDefault="00551CFD" w:rsidP="007F2EEE">
      <w:pPr>
        <w:numPr>
          <w:ilvl w:val="0"/>
          <w:numId w:val="29"/>
        </w:numPr>
        <w:ind w:left="284" w:hanging="284"/>
        <w:jc w:val="both"/>
        <w:rPr>
          <w:sz w:val="24"/>
          <w:szCs w:val="24"/>
          <w:lang w:val="en-US"/>
        </w:rPr>
      </w:pPr>
      <w:r w:rsidRPr="00322802">
        <w:rPr>
          <w:sz w:val="24"/>
          <w:szCs w:val="24"/>
          <w:lang w:val="en-US"/>
        </w:rPr>
        <w:t>Other location(s) where relevant activities are carried out</w:t>
      </w:r>
      <w:r w:rsidR="007F2EEE" w:rsidRPr="00322802">
        <w:rPr>
          <w:sz w:val="24"/>
          <w:szCs w:val="24"/>
          <w:lang w:val="en-US"/>
        </w:rPr>
        <w:t>.</w:t>
      </w:r>
    </w:p>
    <w:p w14:paraId="5AF10A7E" w14:textId="77777777" w:rsidR="00DA2B42" w:rsidRPr="00322802" w:rsidRDefault="00DA2B42" w:rsidP="007F2EEE">
      <w:pPr>
        <w:numPr>
          <w:ilvl w:val="0"/>
          <w:numId w:val="29"/>
        </w:numPr>
        <w:ind w:left="284" w:hanging="284"/>
        <w:jc w:val="both"/>
        <w:rPr>
          <w:sz w:val="24"/>
          <w:szCs w:val="24"/>
          <w:lang w:val="en-US"/>
        </w:rPr>
      </w:pPr>
      <w:r w:rsidRPr="00322802">
        <w:rPr>
          <w:sz w:val="24"/>
          <w:szCs w:val="24"/>
          <w:lang w:val="en-US"/>
        </w:rPr>
        <w:t>Equipment register complete with technical specifications</w:t>
      </w:r>
      <w:r w:rsidR="007F2EEE" w:rsidRPr="00322802">
        <w:rPr>
          <w:sz w:val="24"/>
          <w:szCs w:val="24"/>
          <w:lang w:val="en-US"/>
        </w:rPr>
        <w:t>.</w:t>
      </w:r>
    </w:p>
    <w:p w14:paraId="6C2C6ACC" w14:textId="77777777" w:rsidR="00DA2B42" w:rsidRPr="00322802" w:rsidRDefault="00DA2B42" w:rsidP="007F2EEE">
      <w:pPr>
        <w:numPr>
          <w:ilvl w:val="0"/>
          <w:numId w:val="29"/>
        </w:numPr>
        <w:ind w:left="284" w:hanging="284"/>
        <w:jc w:val="both"/>
        <w:rPr>
          <w:sz w:val="24"/>
          <w:szCs w:val="24"/>
          <w:lang w:val="en-US"/>
        </w:rPr>
      </w:pPr>
      <w:r w:rsidRPr="00322802">
        <w:rPr>
          <w:sz w:val="24"/>
          <w:szCs w:val="24"/>
          <w:lang w:val="en-US"/>
        </w:rPr>
        <w:lastRenderedPageBreak/>
        <w:t>Internal calibrations carried out (where applicable)</w:t>
      </w:r>
      <w:r w:rsidR="007F2EEE" w:rsidRPr="00322802">
        <w:rPr>
          <w:sz w:val="24"/>
          <w:szCs w:val="24"/>
          <w:lang w:val="en-US"/>
        </w:rPr>
        <w:t>.</w:t>
      </w:r>
      <w:r w:rsidRPr="00322802">
        <w:rPr>
          <w:sz w:val="24"/>
          <w:szCs w:val="24"/>
          <w:lang w:val="en-US"/>
        </w:rPr>
        <w:t xml:space="preserve"> </w:t>
      </w:r>
    </w:p>
    <w:p w14:paraId="7F0A0AF1" w14:textId="77777777" w:rsidR="007171F8" w:rsidRPr="00322802" w:rsidRDefault="007171F8" w:rsidP="007F2EEE">
      <w:pPr>
        <w:numPr>
          <w:ilvl w:val="0"/>
          <w:numId w:val="29"/>
        </w:numPr>
        <w:ind w:left="284" w:hanging="284"/>
        <w:jc w:val="both"/>
        <w:rPr>
          <w:sz w:val="24"/>
          <w:szCs w:val="24"/>
          <w:lang w:val="en-GB"/>
        </w:rPr>
      </w:pPr>
      <w:r w:rsidRPr="00322802">
        <w:rPr>
          <w:sz w:val="24"/>
          <w:szCs w:val="24"/>
          <w:lang w:val="en-US"/>
        </w:rPr>
        <w:t>The application fees</w:t>
      </w:r>
      <w:r w:rsidR="007F2EEE" w:rsidRPr="00322802">
        <w:rPr>
          <w:sz w:val="24"/>
          <w:szCs w:val="24"/>
          <w:lang w:val="en-US"/>
        </w:rPr>
        <w:t>.</w:t>
      </w:r>
    </w:p>
    <w:p w14:paraId="3F52C30D" w14:textId="77777777" w:rsidR="00551CFD" w:rsidRPr="00322802" w:rsidRDefault="007171F8" w:rsidP="007F2EEE">
      <w:pPr>
        <w:numPr>
          <w:ilvl w:val="0"/>
          <w:numId w:val="29"/>
        </w:numPr>
        <w:ind w:left="284" w:hanging="284"/>
        <w:jc w:val="both"/>
        <w:rPr>
          <w:sz w:val="24"/>
          <w:szCs w:val="24"/>
          <w:lang w:val="en-US"/>
        </w:rPr>
      </w:pPr>
      <w:r w:rsidRPr="00322802">
        <w:rPr>
          <w:sz w:val="24"/>
          <w:szCs w:val="24"/>
          <w:lang w:val="en-US"/>
        </w:rPr>
        <w:t>Commitment to continuous compliance with the requirements for accreditation</w:t>
      </w:r>
      <w:r w:rsidR="007F2EEE" w:rsidRPr="00322802">
        <w:rPr>
          <w:sz w:val="24"/>
          <w:szCs w:val="24"/>
          <w:lang w:val="en-US"/>
        </w:rPr>
        <w:t>.</w:t>
      </w:r>
    </w:p>
    <w:p w14:paraId="65119B2B" w14:textId="0FF79643" w:rsidR="00237055" w:rsidRPr="00322802" w:rsidRDefault="008453ED" w:rsidP="007F2EEE">
      <w:pPr>
        <w:numPr>
          <w:ilvl w:val="0"/>
          <w:numId w:val="28"/>
        </w:numPr>
        <w:ind w:left="284" w:hanging="284"/>
        <w:jc w:val="both"/>
        <w:rPr>
          <w:sz w:val="24"/>
          <w:szCs w:val="24"/>
          <w:lang w:val="en-GB"/>
        </w:rPr>
      </w:pPr>
      <w:r w:rsidRPr="00322802">
        <w:rPr>
          <w:sz w:val="24"/>
          <w:szCs w:val="24"/>
          <w:lang w:val="en-US"/>
        </w:rPr>
        <w:t>Other relevant documents/records</w:t>
      </w:r>
      <w:r w:rsidR="007F2EEE" w:rsidRPr="00322802">
        <w:rPr>
          <w:sz w:val="24"/>
          <w:szCs w:val="24"/>
          <w:lang w:val="en-US"/>
        </w:rPr>
        <w:t>.</w:t>
      </w:r>
    </w:p>
    <w:p w14:paraId="3F0E44ED" w14:textId="116BE0B3" w:rsidR="004D4091" w:rsidRPr="00322802" w:rsidRDefault="00232CBE" w:rsidP="004D4091">
      <w:pPr>
        <w:numPr>
          <w:ilvl w:val="0"/>
          <w:numId w:val="28"/>
        </w:numPr>
        <w:jc w:val="both"/>
        <w:rPr>
          <w:sz w:val="24"/>
          <w:szCs w:val="24"/>
          <w:lang w:val="en-US"/>
        </w:rPr>
      </w:pPr>
      <w:r w:rsidRPr="00322802">
        <w:rPr>
          <w:sz w:val="24"/>
          <w:szCs w:val="24"/>
          <w:lang w:val="en-US"/>
        </w:rPr>
        <w:t xml:space="preserve">CABs </w:t>
      </w:r>
      <w:r w:rsidR="004D4091" w:rsidRPr="00322802">
        <w:rPr>
          <w:sz w:val="24"/>
          <w:szCs w:val="24"/>
          <w:lang w:val="en-US"/>
        </w:rPr>
        <w:t xml:space="preserve">commitment through signature by </w:t>
      </w:r>
      <w:r w:rsidRPr="00322802">
        <w:rPr>
          <w:sz w:val="24"/>
          <w:szCs w:val="24"/>
          <w:lang w:val="en-US"/>
        </w:rPr>
        <w:t>CAB’s</w:t>
      </w:r>
      <w:r w:rsidR="004D4091" w:rsidRPr="00322802">
        <w:rPr>
          <w:sz w:val="24"/>
          <w:szCs w:val="24"/>
          <w:lang w:val="en-US"/>
        </w:rPr>
        <w:t xml:space="preserve"> Manager or Authorized Person.</w:t>
      </w:r>
    </w:p>
    <w:p w14:paraId="6F7AAB77" w14:textId="77777777" w:rsidR="00237055" w:rsidRPr="00322802" w:rsidRDefault="00237055" w:rsidP="00F177D6">
      <w:pPr>
        <w:ind w:left="284"/>
        <w:jc w:val="both"/>
        <w:rPr>
          <w:sz w:val="24"/>
          <w:szCs w:val="24"/>
          <w:lang w:val="en-US"/>
        </w:rPr>
      </w:pPr>
    </w:p>
    <w:p w14:paraId="5010F52E" w14:textId="77777777" w:rsidR="0014373C" w:rsidRPr="00322802" w:rsidRDefault="00B8317A" w:rsidP="007F2EEE">
      <w:pPr>
        <w:jc w:val="both"/>
        <w:rPr>
          <w:sz w:val="24"/>
          <w:szCs w:val="24"/>
          <w:lang w:val="en-US"/>
        </w:rPr>
      </w:pPr>
      <w:r w:rsidRPr="00322802">
        <w:rPr>
          <w:sz w:val="24"/>
          <w:szCs w:val="24"/>
          <w:lang w:val="en-US"/>
        </w:rPr>
        <w:t xml:space="preserve">The </w:t>
      </w:r>
      <w:r w:rsidRPr="00322802">
        <w:rPr>
          <w:bCs/>
          <w:iCs/>
          <w:sz w:val="24"/>
          <w:szCs w:val="24"/>
          <w:lang w:val="en-US"/>
        </w:rPr>
        <w:t xml:space="preserve">DIR </w:t>
      </w:r>
      <w:r w:rsidRPr="00322802">
        <w:rPr>
          <w:sz w:val="24"/>
          <w:szCs w:val="24"/>
          <w:lang w:val="en-US"/>
        </w:rPr>
        <w:t>appoints the LA to be responsible for the accreditation process, for the particular application</w:t>
      </w:r>
      <w:r w:rsidR="001D191B" w:rsidRPr="00322802">
        <w:rPr>
          <w:sz w:val="24"/>
          <w:szCs w:val="24"/>
          <w:lang w:val="en-US"/>
        </w:rPr>
        <w:t>.</w:t>
      </w:r>
      <w:r w:rsidR="009D3F74" w:rsidRPr="00322802">
        <w:rPr>
          <w:sz w:val="24"/>
          <w:szCs w:val="24"/>
          <w:lang w:val="en-US"/>
        </w:rPr>
        <w:t xml:space="preserve"> The LA selects</w:t>
      </w:r>
      <w:r w:rsidRPr="00322802">
        <w:rPr>
          <w:sz w:val="24"/>
          <w:szCs w:val="24"/>
          <w:lang w:val="en-US"/>
        </w:rPr>
        <w:t xml:space="preserve"> the other members of the AT. The AT consists of the LA and AS</w:t>
      </w:r>
      <w:r w:rsidR="00EF2E14" w:rsidRPr="00322802">
        <w:rPr>
          <w:sz w:val="24"/>
          <w:szCs w:val="24"/>
          <w:lang w:val="en-US"/>
        </w:rPr>
        <w:t xml:space="preserve"> (if appropriate)</w:t>
      </w:r>
      <w:r w:rsidR="003F5566" w:rsidRPr="00322802">
        <w:rPr>
          <w:sz w:val="24"/>
          <w:szCs w:val="24"/>
          <w:lang w:val="en-US"/>
        </w:rPr>
        <w:t>, TA</w:t>
      </w:r>
      <w:r w:rsidRPr="00322802">
        <w:rPr>
          <w:sz w:val="24"/>
          <w:szCs w:val="24"/>
          <w:lang w:val="en-US"/>
        </w:rPr>
        <w:t xml:space="preserve"> and/or TE</w:t>
      </w:r>
      <w:r w:rsidR="00EF2E14" w:rsidRPr="00322802">
        <w:rPr>
          <w:sz w:val="24"/>
          <w:szCs w:val="24"/>
          <w:lang w:val="en-US"/>
        </w:rPr>
        <w:t xml:space="preserve"> (not in the case of a pre</w:t>
      </w:r>
      <w:r w:rsidR="004F56D4" w:rsidRPr="00322802">
        <w:rPr>
          <w:sz w:val="24"/>
          <w:szCs w:val="24"/>
          <w:lang w:val="en-US"/>
        </w:rPr>
        <w:t>-</w:t>
      </w:r>
      <w:r w:rsidR="00EF2E14" w:rsidRPr="00322802">
        <w:rPr>
          <w:sz w:val="24"/>
          <w:szCs w:val="24"/>
          <w:lang w:val="en-US"/>
        </w:rPr>
        <w:t>asse</w:t>
      </w:r>
      <w:r w:rsidR="004F56D4" w:rsidRPr="00322802">
        <w:rPr>
          <w:sz w:val="24"/>
          <w:szCs w:val="24"/>
          <w:lang w:val="en-US"/>
        </w:rPr>
        <w:t>ss</w:t>
      </w:r>
      <w:r w:rsidR="00EF2E14" w:rsidRPr="00322802">
        <w:rPr>
          <w:sz w:val="24"/>
          <w:szCs w:val="24"/>
          <w:lang w:val="en-US"/>
        </w:rPr>
        <w:t>ment)</w:t>
      </w:r>
      <w:r w:rsidR="00C85D31" w:rsidRPr="00322802">
        <w:rPr>
          <w:sz w:val="24"/>
          <w:szCs w:val="24"/>
          <w:lang w:val="en-US"/>
        </w:rPr>
        <w:t>.</w:t>
      </w:r>
      <w:r w:rsidR="00237055" w:rsidRPr="00322802">
        <w:rPr>
          <w:sz w:val="24"/>
          <w:szCs w:val="24"/>
          <w:lang w:val="en-US"/>
        </w:rPr>
        <w:t xml:space="preserve"> </w:t>
      </w:r>
      <w:r w:rsidR="0074377B" w:rsidRPr="00322802">
        <w:rPr>
          <w:sz w:val="24"/>
          <w:szCs w:val="24"/>
          <w:lang w:val="en-US"/>
        </w:rPr>
        <w:t xml:space="preserve">The AT must be consisted by a sufficient number of members with documented technical competency </w:t>
      </w:r>
      <w:r w:rsidR="00123D31" w:rsidRPr="00322802">
        <w:rPr>
          <w:sz w:val="24"/>
          <w:szCs w:val="24"/>
          <w:lang w:val="en-US"/>
        </w:rPr>
        <w:t>in accordance</w:t>
      </w:r>
      <w:r w:rsidR="00A8673A" w:rsidRPr="00322802">
        <w:rPr>
          <w:sz w:val="24"/>
          <w:szCs w:val="24"/>
          <w:lang w:val="en-US"/>
        </w:rPr>
        <w:t xml:space="preserve"> with</w:t>
      </w:r>
      <w:r w:rsidR="0074377B" w:rsidRPr="00322802">
        <w:rPr>
          <w:sz w:val="24"/>
          <w:szCs w:val="24"/>
          <w:lang w:val="en-US"/>
        </w:rPr>
        <w:t xml:space="preserve"> the </w:t>
      </w:r>
      <w:r w:rsidR="00946DA0" w:rsidRPr="00322802">
        <w:rPr>
          <w:sz w:val="24"/>
          <w:szCs w:val="24"/>
          <w:lang w:val="en-US"/>
        </w:rPr>
        <w:t>scope of accreditation</w:t>
      </w:r>
      <w:r w:rsidR="0074377B" w:rsidRPr="00322802">
        <w:rPr>
          <w:sz w:val="24"/>
          <w:szCs w:val="24"/>
          <w:lang w:val="en-US"/>
        </w:rPr>
        <w:t xml:space="preserve">. </w:t>
      </w:r>
      <w:r w:rsidR="00EF2E14" w:rsidRPr="00322802">
        <w:rPr>
          <w:sz w:val="24"/>
          <w:szCs w:val="24"/>
          <w:lang w:val="en-US"/>
        </w:rPr>
        <w:t>Form</w:t>
      </w:r>
      <w:r w:rsidR="00A11F15" w:rsidRPr="00322802">
        <w:rPr>
          <w:sz w:val="24"/>
          <w:szCs w:val="24"/>
          <w:lang w:val="en-US"/>
        </w:rPr>
        <w:t xml:space="preserve"> F 04</w:t>
      </w:r>
      <w:r w:rsidR="00744269" w:rsidRPr="00322802">
        <w:rPr>
          <w:sz w:val="24"/>
          <w:szCs w:val="24"/>
          <w:lang w:val="en-US"/>
        </w:rPr>
        <w:t>a</w:t>
      </w:r>
      <w:r w:rsidR="00A11F15" w:rsidRPr="00322802">
        <w:rPr>
          <w:sz w:val="24"/>
          <w:szCs w:val="24"/>
          <w:lang w:val="en-US"/>
        </w:rPr>
        <w:t>.07</w:t>
      </w:r>
      <w:r w:rsidR="00EF2E14" w:rsidRPr="00322802">
        <w:rPr>
          <w:sz w:val="24"/>
          <w:szCs w:val="24"/>
          <w:lang w:val="en-US"/>
        </w:rPr>
        <w:t xml:space="preserve"> is used for the appointment of the Assessment Team. </w:t>
      </w:r>
    </w:p>
    <w:p w14:paraId="359AD6C7" w14:textId="77777777" w:rsidR="00237055" w:rsidRPr="00322802" w:rsidRDefault="00237055" w:rsidP="007F2EEE">
      <w:pPr>
        <w:jc w:val="both"/>
        <w:rPr>
          <w:sz w:val="24"/>
          <w:szCs w:val="24"/>
          <w:lang w:val="en-US"/>
        </w:rPr>
      </w:pPr>
      <w:r w:rsidRPr="00322802">
        <w:rPr>
          <w:sz w:val="24"/>
          <w:szCs w:val="24"/>
          <w:lang w:val="en-US"/>
        </w:rPr>
        <w:t xml:space="preserve"> </w:t>
      </w:r>
    </w:p>
    <w:p w14:paraId="102E6DCF" w14:textId="77777777" w:rsidR="0014373C" w:rsidRPr="00322802" w:rsidRDefault="001F4436" w:rsidP="007F2EEE">
      <w:pPr>
        <w:jc w:val="both"/>
        <w:rPr>
          <w:sz w:val="24"/>
          <w:szCs w:val="24"/>
          <w:lang w:val="en-US"/>
        </w:rPr>
      </w:pPr>
      <w:r w:rsidRPr="00322802">
        <w:rPr>
          <w:sz w:val="24"/>
          <w:szCs w:val="24"/>
          <w:lang w:val="en-US"/>
        </w:rPr>
        <w:t>The CAB</w:t>
      </w:r>
      <w:r w:rsidR="0014373C" w:rsidRPr="00322802">
        <w:rPr>
          <w:sz w:val="24"/>
          <w:szCs w:val="24"/>
          <w:lang w:val="en-US"/>
        </w:rPr>
        <w:t xml:space="preserve"> is informed in advance on the appointed members of the AT and the organization they belong to, to confirm acceptance or to object for justified reasons e.g. regarding impartiality or any possible conflict of interests. </w:t>
      </w:r>
    </w:p>
    <w:p w14:paraId="603745AF" w14:textId="77777777" w:rsidR="007F2EEE" w:rsidRPr="00322802" w:rsidRDefault="007F2EEE" w:rsidP="007F2EEE">
      <w:pPr>
        <w:jc w:val="both"/>
        <w:rPr>
          <w:sz w:val="24"/>
          <w:szCs w:val="24"/>
          <w:lang w:val="en-US"/>
        </w:rPr>
      </w:pPr>
    </w:p>
    <w:p w14:paraId="43794036" w14:textId="7297E800" w:rsidR="007F2F1D" w:rsidRPr="00322802" w:rsidRDefault="007F2F1D" w:rsidP="007F2EEE">
      <w:pPr>
        <w:jc w:val="both"/>
        <w:rPr>
          <w:sz w:val="24"/>
          <w:szCs w:val="24"/>
          <w:lang w:val="en-GB"/>
        </w:rPr>
      </w:pPr>
      <w:r w:rsidRPr="00322802">
        <w:rPr>
          <w:sz w:val="24"/>
          <w:szCs w:val="24"/>
          <w:lang w:val="en-GB"/>
        </w:rPr>
        <w:t xml:space="preserve">In case a </w:t>
      </w:r>
      <w:r w:rsidR="001B7792" w:rsidRPr="00322802">
        <w:rPr>
          <w:sz w:val="24"/>
          <w:szCs w:val="24"/>
          <w:lang w:val="en-GB"/>
        </w:rPr>
        <w:t>C</w:t>
      </w:r>
      <w:r w:rsidRPr="00322802">
        <w:rPr>
          <w:sz w:val="24"/>
          <w:szCs w:val="24"/>
          <w:lang w:val="en-GB"/>
        </w:rPr>
        <w:t xml:space="preserve">AB raises doubt about the impartiality of a member of the assessment team, </w:t>
      </w:r>
      <w:r w:rsidRPr="00322802">
        <w:rPr>
          <w:bCs/>
          <w:sz w:val="24"/>
          <w:szCs w:val="24"/>
          <w:lang w:val="en-GB"/>
        </w:rPr>
        <w:t>CYS-</w:t>
      </w:r>
      <w:r w:rsidRPr="00322802">
        <w:rPr>
          <w:sz w:val="24"/>
          <w:szCs w:val="24"/>
          <w:lang w:val="en-GB"/>
        </w:rPr>
        <w:t xml:space="preserve">CYSAB investigates the issue and decides whether a replacement is required. The </w:t>
      </w:r>
      <w:r w:rsidR="00232CBE" w:rsidRPr="00322802">
        <w:rPr>
          <w:sz w:val="24"/>
          <w:szCs w:val="24"/>
          <w:lang w:val="en-GB"/>
        </w:rPr>
        <w:t xml:space="preserve">CAB </w:t>
      </w:r>
      <w:r w:rsidRPr="00322802">
        <w:rPr>
          <w:sz w:val="24"/>
          <w:szCs w:val="24"/>
          <w:lang w:val="en-GB"/>
        </w:rPr>
        <w:t xml:space="preserve">can object to the decision; in such a case, the final decision is taken by the </w:t>
      </w:r>
      <w:r w:rsidRPr="00322802">
        <w:rPr>
          <w:bCs/>
          <w:sz w:val="24"/>
          <w:szCs w:val="24"/>
          <w:lang w:val="en-GB"/>
        </w:rPr>
        <w:t>DIR</w:t>
      </w:r>
      <w:r w:rsidRPr="00322802">
        <w:rPr>
          <w:sz w:val="24"/>
          <w:szCs w:val="24"/>
          <w:lang w:val="en-GB"/>
        </w:rPr>
        <w:t>.</w:t>
      </w:r>
    </w:p>
    <w:p w14:paraId="1DA13834" w14:textId="77777777" w:rsidR="007F2EEE" w:rsidRPr="00322802" w:rsidRDefault="007F2EEE" w:rsidP="007F2EEE">
      <w:pPr>
        <w:jc w:val="both"/>
        <w:rPr>
          <w:sz w:val="24"/>
          <w:szCs w:val="24"/>
          <w:lang w:val="en-GB"/>
        </w:rPr>
      </w:pPr>
    </w:p>
    <w:p w14:paraId="4CF5DB89" w14:textId="77777777" w:rsidR="007F2F1D" w:rsidRPr="00322802" w:rsidRDefault="007F2F1D" w:rsidP="007F2EEE">
      <w:pPr>
        <w:jc w:val="both"/>
        <w:rPr>
          <w:sz w:val="24"/>
          <w:szCs w:val="24"/>
          <w:lang w:val="en-US"/>
        </w:rPr>
      </w:pPr>
      <w:r w:rsidRPr="00322802">
        <w:rPr>
          <w:sz w:val="24"/>
          <w:szCs w:val="24"/>
          <w:lang w:val="en-GB"/>
        </w:rPr>
        <w:t xml:space="preserve">When an assessment has been </w:t>
      </w:r>
      <w:r w:rsidR="004F56D4" w:rsidRPr="00322802">
        <w:rPr>
          <w:sz w:val="24"/>
          <w:szCs w:val="24"/>
          <w:lang w:val="en-GB"/>
        </w:rPr>
        <w:t>planned</w:t>
      </w:r>
      <w:r w:rsidRPr="00322802">
        <w:rPr>
          <w:sz w:val="24"/>
          <w:szCs w:val="24"/>
          <w:lang w:val="en-GB"/>
        </w:rPr>
        <w:t xml:space="preserve"> and the</w:t>
      </w:r>
      <w:r w:rsidR="001B7792" w:rsidRPr="00322802">
        <w:rPr>
          <w:sz w:val="24"/>
          <w:szCs w:val="24"/>
          <w:lang w:val="en-GB"/>
        </w:rPr>
        <w:t xml:space="preserve"> C</w:t>
      </w:r>
      <w:r w:rsidRPr="00322802">
        <w:rPr>
          <w:sz w:val="24"/>
          <w:szCs w:val="24"/>
          <w:lang w:val="en-GB"/>
        </w:rPr>
        <w:t xml:space="preserve">AB decides not to proceed with </w:t>
      </w:r>
      <w:r w:rsidR="001B7792" w:rsidRPr="00322802">
        <w:rPr>
          <w:sz w:val="24"/>
          <w:szCs w:val="24"/>
          <w:lang w:val="en-GB"/>
        </w:rPr>
        <w:t>it, CYS-CYSAB asks from the C</w:t>
      </w:r>
      <w:r w:rsidRPr="00322802">
        <w:rPr>
          <w:sz w:val="24"/>
          <w:szCs w:val="24"/>
          <w:lang w:val="en-GB"/>
        </w:rPr>
        <w:t xml:space="preserve">AB to submit the reasons in writing. The assessment shall be carried out within six (6) months from the day of cancelling it. </w:t>
      </w:r>
      <w:r w:rsidR="001B7792" w:rsidRPr="00322802">
        <w:rPr>
          <w:sz w:val="24"/>
          <w:szCs w:val="24"/>
          <w:lang w:val="en-US"/>
        </w:rPr>
        <w:t>If the C</w:t>
      </w:r>
      <w:r w:rsidRPr="00322802">
        <w:rPr>
          <w:sz w:val="24"/>
          <w:szCs w:val="24"/>
          <w:lang w:val="en-US"/>
        </w:rPr>
        <w:t>AB cannot manage, the procedure is terminated and it could be reactivated only after a new a</w:t>
      </w:r>
      <w:r w:rsidR="003534A6" w:rsidRPr="00322802">
        <w:rPr>
          <w:sz w:val="24"/>
          <w:szCs w:val="24"/>
          <w:lang w:val="en-US"/>
        </w:rPr>
        <w:t>pplication is submitted by the C</w:t>
      </w:r>
      <w:r w:rsidRPr="00322802">
        <w:rPr>
          <w:sz w:val="24"/>
          <w:szCs w:val="24"/>
          <w:lang w:val="en-US"/>
        </w:rPr>
        <w:t>AB. In such cases the applicant shall cover all the inheriting expenses.</w:t>
      </w:r>
    </w:p>
    <w:p w14:paraId="0EF3FCE6" w14:textId="77777777" w:rsidR="00AD634D" w:rsidRPr="00322802" w:rsidRDefault="00AD634D" w:rsidP="007F2EEE">
      <w:pPr>
        <w:jc w:val="both"/>
        <w:rPr>
          <w:sz w:val="24"/>
          <w:szCs w:val="24"/>
          <w:lang w:val="en-US"/>
        </w:rPr>
      </w:pPr>
    </w:p>
    <w:p w14:paraId="4139CD22" w14:textId="48AC31F3" w:rsidR="00D50A5E" w:rsidRPr="00322802" w:rsidRDefault="008003FC" w:rsidP="007F2EEE">
      <w:pPr>
        <w:jc w:val="both"/>
        <w:rPr>
          <w:sz w:val="24"/>
          <w:szCs w:val="24"/>
          <w:lang w:val="en-US"/>
        </w:rPr>
      </w:pPr>
      <w:r w:rsidRPr="00322802">
        <w:rPr>
          <w:sz w:val="24"/>
          <w:szCs w:val="24"/>
          <w:lang w:val="en-US"/>
        </w:rPr>
        <w:t>Within three (3</w:t>
      </w:r>
      <w:r w:rsidR="00296027" w:rsidRPr="00322802">
        <w:rPr>
          <w:sz w:val="24"/>
          <w:szCs w:val="24"/>
          <w:lang w:val="en-US"/>
        </w:rPr>
        <w:t xml:space="preserve">) </w:t>
      </w:r>
      <w:r w:rsidR="00CF75A6" w:rsidRPr="00322802">
        <w:rPr>
          <w:sz w:val="24"/>
          <w:szCs w:val="24"/>
          <w:lang w:val="en-US"/>
        </w:rPr>
        <w:t>months t</w:t>
      </w:r>
      <w:r w:rsidR="003208B8" w:rsidRPr="00322802">
        <w:rPr>
          <w:sz w:val="24"/>
          <w:szCs w:val="24"/>
          <w:lang w:val="en-US"/>
        </w:rPr>
        <w:t>he LA reviews the CAB</w:t>
      </w:r>
      <w:r w:rsidR="00314DBE" w:rsidRPr="00322802">
        <w:rPr>
          <w:sz w:val="24"/>
          <w:szCs w:val="24"/>
          <w:lang w:val="en-US"/>
        </w:rPr>
        <w:t>s</w:t>
      </w:r>
      <w:r w:rsidR="00F34EC0" w:rsidRPr="00322802">
        <w:rPr>
          <w:sz w:val="24"/>
          <w:szCs w:val="24"/>
          <w:lang w:val="en-US"/>
        </w:rPr>
        <w:t>’</w:t>
      </w:r>
      <w:r w:rsidR="00314DBE" w:rsidRPr="00322802">
        <w:rPr>
          <w:sz w:val="24"/>
          <w:szCs w:val="24"/>
          <w:lang w:val="en-US"/>
        </w:rPr>
        <w:t xml:space="preserve"> documentation to evaluate compliance with the requirements of the relevant standard. </w:t>
      </w:r>
      <w:r w:rsidR="00314DBE" w:rsidRPr="00322802">
        <w:rPr>
          <w:iCs/>
          <w:sz w:val="24"/>
          <w:szCs w:val="24"/>
          <w:lang w:val="en-US"/>
        </w:rPr>
        <w:t xml:space="preserve">The </w:t>
      </w:r>
      <w:r w:rsidR="00782657" w:rsidRPr="00322802">
        <w:rPr>
          <w:iCs/>
          <w:sz w:val="24"/>
          <w:szCs w:val="24"/>
          <w:lang w:val="en-US"/>
        </w:rPr>
        <w:t>form</w:t>
      </w:r>
      <w:r w:rsidR="00D44949" w:rsidRPr="00322802">
        <w:rPr>
          <w:iCs/>
          <w:sz w:val="24"/>
          <w:szCs w:val="24"/>
          <w:lang w:val="en-US"/>
        </w:rPr>
        <w:t xml:space="preserve"> “</w:t>
      </w:r>
      <w:r w:rsidR="002B30EB" w:rsidRPr="00322802">
        <w:rPr>
          <w:iCs/>
          <w:sz w:val="24"/>
          <w:szCs w:val="24"/>
          <w:lang w:val="en-US"/>
        </w:rPr>
        <w:t>Correlation of QM and the Standard</w:t>
      </w:r>
      <w:r w:rsidR="00E94073" w:rsidRPr="00322802">
        <w:rPr>
          <w:iCs/>
          <w:sz w:val="24"/>
          <w:szCs w:val="24"/>
          <w:lang w:val="en-US"/>
        </w:rPr>
        <w:t>” (</w:t>
      </w:r>
      <w:r w:rsidR="001B4B4B" w:rsidRPr="00322802">
        <w:rPr>
          <w:iCs/>
          <w:sz w:val="24"/>
          <w:szCs w:val="24"/>
          <w:lang w:val="en-US"/>
        </w:rPr>
        <w:t>F 04</w:t>
      </w:r>
      <w:r w:rsidR="00744269" w:rsidRPr="00322802">
        <w:rPr>
          <w:iCs/>
          <w:sz w:val="24"/>
          <w:szCs w:val="24"/>
          <w:lang w:val="en-US"/>
        </w:rPr>
        <w:t>a</w:t>
      </w:r>
      <w:r w:rsidR="00647EC5" w:rsidRPr="00322802">
        <w:rPr>
          <w:iCs/>
          <w:sz w:val="24"/>
          <w:szCs w:val="24"/>
          <w:lang w:val="en-US"/>
        </w:rPr>
        <w:t>.08</w:t>
      </w:r>
      <w:r w:rsidR="001B4B4B" w:rsidRPr="00322802">
        <w:rPr>
          <w:iCs/>
          <w:sz w:val="24"/>
          <w:szCs w:val="24"/>
          <w:lang w:val="en-US"/>
        </w:rPr>
        <w:t>, F 04</w:t>
      </w:r>
      <w:r w:rsidR="00744269" w:rsidRPr="00322802">
        <w:rPr>
          <w:iCs/>
          <w:sz w:val="24"/>
          <w:szCs w:val="24"/>
          <w:lang w:val="en-US"/>
        </w:rPr>
        <w:t>a</w:t>
      </w:r>
      <w:r w:rsidR="001B4B4B" w:rsidRPr="00322802">
        <w:rPr>
          <w:iCs/>
          <w:sz w:val="24"/>
          <w:szCs w:val="24"/>
          <w:lang w:val="en-US"/>
        </w:rPr>
        <w:t>.</w:t>
      </w:r>
      <w:r w:rsidR="00647EC5" w:rsidRPr="00322802">
        <w:rPr>
          <w:iCs/>
          <w:sz w:val="24"/>
          <w:szCs w:val="24"/>
          <w:lang w:val="en-US"/>
        </w:rPr>
        <w:t>12</w:t>
      </w:r>
      <w:r w:rsidR="001B4B4B" w:rsidRPr="00322802">
        <w:rPr>
          <w:iCs/>
          <w:sz w:val="24"/>
          <w:szCs w:val="24"/>
          <w:lang w:val="en-US"/>
        </w:rPr>
        <w:t xml:space="preserve">, </w:t>
      </w:r>
      <w:r w:rsidR="00946DA0" w:rsidRPr="00322802">
        <w:rPr>
          <w:iCs/>
          <w:sz w:val="24"/>
          <w:szCs w:val="24"/>
          <w:lang w:val="en-US"/>
        </w:rPr>
        <w:t>F 04</w:t>
      </w:r>
      <w:r w:rsidR="00744269" w:rsidRPr="00322802">
        <w:rPr>
          <w:iCs/>
          <w:sz w:val="24"/>
          <w:szCs w:val="24"/>
          <w:lang w:val="en-US"/>
        </w:rPr>
        <w:t>a</w:t>
      </w:r>
      <w:r w:rsidR="002B30EB" w:rsidRPr="00322802">
        <w:rPr>
          <w:iCs/>
          <w:sz w:val="24"/>
          <w:szCs w:val="24"/>
          <w:lang w:val="en-US"/>
        </w:rPr>
        <w:t>.17</w:t>
      </w:r>
      <w:r w:rsidR="00946DA0" w:rsidRPr="00322802">
        <w:rPr>
          <w:iCs/>
          <w:sz w:val="24"/>
          <w:szCs w:val="24"/>
          <w:lang w:val="en-US"/>
        </w:rPr>
        <w:t>)</w:t>
      </w:r>
      <w:r w:rsidR="00314DBE" w:rsidRPr="00322802">
        <w:rPr>
          <w:iCs/>
          <w:sz w:val="24"/>
          <w:szCs w:val="24"/>
          <w:lang w:val="en-US"/>
        </w:rPr>
        <w:t xml:space="preserve"> is used</w:t>
      </w:r>
      <w:r w:rsidR="000F1F6F" w:rsidRPr="00322802">
        <w:rPr>
          <w:iCs/>
          <w:sz w:val="24"/>
          <w:szCs w:val="24"/>
          <w:lang w:val="en-US"/>
        </w:rPr>
        <w:t xml:space="preserve"> as appropriate</w:t>
      </w:r>
      <w:r w:rsidR="00314DBE" w:rsidRPr="00322802">
        <w:rPr>
          <w:iCs/>
          <w:sz w:val="24"/>
          <w:szCs w:val="24"/>
          <w:lang w:val="en-US"/>
        </w:rPr>
        <w:t xml:space="preserve"> to list all comments referring</w:t>
      </w:r>
      <w:r w:rsidR="00E94073" w:rsidRPr="00322802">
        <w:rPr>
          <w:iCs/>
          <w:sz w:val="24"/>
          <w:szCs w:val="24"/>
          <w:lang w:val="en-US"/>
        </w:rPr>
        <w:t xml:space="preserve"> to</w:t>
      </w:r>
      <w:r w:rsidR="00314DBE" w:rsidRPr="00322802">
        <w:rPr>
          <w:iCs/>
          <w:sz w:val="24"/>
          <w:szCs w:val="24"/>
          <w:lang w:val="en-US"/>
        </w:rPr>
        <w:t xml:space="preserve"> the findings of this review</w:t>
      </w:r>
      <w:r w:rsidR="00477310" w:rsidRPr="00322802">
        <w:rPr>
          <w:iCs/>
          <w:sz w:val="24"/>
          <w:szCs w:val="24"/>
          <w:lang w:val="en-US"/>
        </w:rPr>
        <w:t xml:space="preserve"> (template used only as a part of the training of new employees)</w:t>
      </w:r>
      <w:r w:rsidR="00314DBE" w:rsidRPr="00322802">
        <w:rPr>
          <w:iCs/>
          <w:sz w:val="24"/>
          <w:szCs w:val="24"/>
          <w:lang w:val="en-US"/>
        </w:rPr>
        <w:t>.</w:t>
      </w:r>
      <w:r w:rsidR="00314DBE" w:rsidRPr="00322802">
        <w:rPr>
          <w:sz w:val="24"/>
          <w:szCs w:val="24"/>
          <w:lang w:val="en-US"/>
        </w:rPr>
        <w:t xml:space="preserve"> </w:t>
      </w:r>
      <w:r w:rsidR="00F34EC0" w:rsidRPr="00322802">
        <w:rPr>
          <w:sz w:val="24"/>
          <w:szCs w:val="24"/>
          <w:lang w:val="en-US"/>
        </w:rPr>
        <w:t>The CAB</w:t>
      </w:r>
      <w:r w:rsidR="00314DBE" w:rsidRPr="00322802">
        <w:rPr>
          <w:sz w:val="24"/>
          <w:szCs w:val="24"/>
          <w:lang w:val="en-US"/>
        </w:rPr>
        <w:t xml:space="preserve"> </w:t>
      </w:r>
      <w:r w:rsidR="00314DBE" w:rsidRPr="00322802">
        <w:rPr>
          <w:bCs/>
          <w:iCs/>
          <w:sz w:val="24"/>
          <w:szCs w:val="24"/>
          <w:lang w:val="en-US"/>
        </w:rPr>
        <w:t>is</w:t>
      </w:r>
      <w:r w:rsidR="00314DBE" w:rsidRPr="00322802">
        <w:rPr>
          <w:sz w:val="24"/>
          <w:szCs w:val="24"/>
          <w:lang w:val="en-US"/>
        </w:rPr>
        <w:t xml:space="preserve"> informed on any deficiencies or lack of precision. The</w:t>
      </w:r>
      <w:r w:rsidR="00F34EC0" w:rsidRPr="00322802">
        <w:rPr>
          <w:sz w:val="24"/>
          <w:szCs w:val="24"/>
          <w:lang w:val="en-US"/>
        </w:rPr>
        <w:t xml:space="preserve"> CAB</w:t>
      </w:r>
      <w:r w:rsidR="00314DBE" w:rsidRPr="00322802">
        <w:rPr>
          <w:sz w:val="24"/>
          <w:szCs w:val="24"/>
          <w:lang w:val="en-US"/>
        </w:rPr>
        <w:t xml:space="preserve"> may </w:t>
      </w:r>
      <w:r w:rsidR="00314DBE" w:rsidRPr="00322802">
        <w:rPr>
          <w:bCs/>
          <w:iCs/>
          <w:sz w:val="24"/>
          <w:szCs w:val="24"/>
          <w:lang w:val="en-US"/>
        </w:rPr>
        <w:t>be asked</w:t>
      </w:r>
      <w:r w:rsidR="00314DBE" w:rsidRPr="00322802">
        <w:rPr>
          <w:sz w:val="24"/>
          <w:szCs w:val="24"/>
          <w:lang w:val="en-US"/>
        </w:rPr>
        <w:t xml:space="preserve"> to submit new or supplementary material b</w:t>
      </w:r>
      <w:r w:rsidR="00F34EC0" w:rsidRPr="00322802">
        <w:rPr>
          <w:sz w:val="24"/>
          <w:szCs w:val="24"/>
          <w:lang w:val="en-US"/>
        </w:rPr>
        <w:t xml:space="preserve">efore an assessment visit </w:t>
      </w:r>
      <w:r w:rsidR="00314DBE" w:rsidRPr="00322802">
        <w:rPr>
          <w:sz w:val="24"/>
          <w:szCs w:val="24"/>
          <w:lang w:val="en-US"/>
        </w:rPr>
        <w:t>is agreed.</w:t>
      </w:r>
      <w:r w:rsidR="007570B1" w:rsidRPr="00322802">
        <w:rPr>
          <w:sz w:val="24"/>
          <w:szCs w:val="24"/>
          <w:lang w:val="en-US"/>
        </w:rPr>
        <w:t xml:space="preserve"> Also, LA confirms the availability</w:t>
      </w:r>
      <w:r w:rsidR="000D4B89" w:rsidRPr="00322802">
        <w:rPr>
          <w:sz w:val="24"/>
          <w:szCs w:val="24"/>
          <w:lang w:val="en-US"/>
        </w:rPr>
        <w:t>,</w:t>
      </w:r>
      <w:r w:rsidR="007570B1" w:rsidRPr="00322802">
        <w:rPr>
          <w:sz w:val="24"/>
          <w:szCs w:val="24"/>
          <w:lang w:val="en-US"/>
        </w:rPr>
        <w:t xml:space="preserve"> by CYS-CYSAB</w:t>
      </w:r>
      <w:r w:rsidR="000D4B89" w:rsidRPr="00322802">
        <w:rPr>
          <w:sz w:val="24"/>
          <w:szCs w:val="24"/>
          <w:lang w:val="en-US"/>
        </w:rPr>
        <w:t>,</w:t>
      </w:r>
      <w:r w:rsidR="007570B1" w:rsidRPr="00322802">
        <w:rPr>
          <w:sz w:val="24"/>
          <w:szCs w:val="24"/>
          <w:lang w:val="en-US"/>
        </w:rPr>
        <w:t xml:space="preserve"> of the necessary standards relating to the assessment. In case there are not available LA takes the necessary actions to retrieve them. </w:t>
      </w:r>
      <w:r w:rsidRPr="00322802">
        <w:rPr>
          <w:sz w:val="24"/>
          <w:szCs w:val="24"/>
          <w:lang w:val="en-US"/>
        </w:rPr>
        <w:t>This is expected not to take more than three (3) months.</w:t>
      </w:r>
      <w:r w:rsidR="00772345" w:rsidRPr="00322802">
        <w:rPr>
          <w:sz w:val="24"/>
          <w:szCs w:val="24"/>
          <w:lang w:val="en-US"/>
        </w:rPr>
        <w:t xml:space="preserve"> </w:t>
      </w:r>
      <w:bookmarkStart w:id="3" w:name="_Hlk70498814"/>
      <w:r w:rsidR="00772345" w:rsidRPr="00322802">
        <w:rPr>
          <w:sz w:val="24"/>
          <w:szCs w:val="24"/>
          <w:lang w:val="en-US"/>
        </w:rPr>
        <w:t>The LA, based on the review of the documented information and in consultation with the DIR, may decide not to proceed with further assessment. In such cases, the results with their justification shall be reported in writing to the CAB.</w:t>
      </w:r>
      <w:bookmarkEnd w:id="3"/>
    </w:p>
    <w:p w14:paraId="234596BD" w14:textId="599E3BB2" w:rsidR="00772345" w:rsidRPr="00322802" w:rsidRDefault="00772345" w:rsidP="00772345">
      <w:pPr>
        <w:jc w:val="both"/>
        <w:rPr>
          <w:sz w:val="24"/>
          <w:szCs w:val="24"/>
          <w:lang w:val="en-US"/>
        </w:rPr>
      </w:pPr>
      <w:r w:rsidRPr="00322802">
        <w:rPr>
          <w:sz w:val="24"/>
          <w:szCs w:val="24"/>
          <w:lang w:val="en-US"/>
        </w:rPr>
        <w:t>Where the initial assessment cannot be conducted in a timely manner, this shall be communicated to the CAB.</w:t>
      </w:r>
    </w:p>
    <w:p w14:paraId="26650EFB" w14:textId="3DCE2C3F" w:rsidR="00960465" w:rsidRPr="00322802" w:rsidRDefault="00960465" w:rsidP="00772345">
      <w:pPr>
        <w:jc w:val="both"/>
        <w:rPr>
          <w:sz w:val="24"/>
          <w:szCs w:val="24"/>
          <w:lang w:val="en-US"/>
        </w:rPr>
      </w:pPr>
    </w:p>
    <w:p w14:paraId="29842F80" w14:textId="77777777" w:rsidR="00960465" w:rsidRPr="00322802" w:rsidRDefault="00960465" w:rsidP="00772345">
      <w:pPr>
        <w:jc w:val="both"/>
        <w:rPr>
          <w:sz w:val="24"/>
          <w:szCs w:val="24"/>
          <w:lang w:val="en-US"/>
        </w:rPr>
      </w:pPr>
    </w:p>
    <w:p w14:paraId="617F796D" w14:textId="77777777" w:rsidR="007F2EEE" w:rsidRPr="00322802" w:rsidRDefault="007F2EEE" w:rsidP="007F2EEE">
      <w:pPr>
        <w:jc w:val="both"/>
        <w:rPr>
          <w:sz w:val="24"/>
          <w:szCs w:val="24"/>
          <w:lang w:val="en-US"/>
        </w:rPr>
      </w:pPr>
    </w:p>
    <w:p w14:paraId="72622FE6" w14:textId="77777777" w:rsidR="00651777" w:rsidRPr="00322802" w:rsidRDefault="00237055" w:rsidP="007F2EEE">
      <w:pPr>
        <w:jc w:val="both"/>
        <w:rPr>
          <w:b/>
          <w:sz w:val="26"/>
          <w:szCs w:val="26"/>
          <w:lang w:val="en-US"/>
        </w:rPr>
      </w:pPr>
      <w:r w:rsidRPr="00322802">
        <w:rPr>
          <w:b/>
          <w:sz w:val="26"/>
          <w:szCs w:val="26"/>
          <w:lang w:val="en-US"/>
        </w:rPr>
        <w:lastRenderedPageBreak/>
        <w:t>4</w:t>
      </w:r>
      <w:r w:rsidR="0087517B" w:rsidRPr="00322802">
        <w:rPr>
          <w:b/>
          <w:sz w:val="26"/>
          <w:szCs w:val="26"/>
          <w:lang w:val="en-US"/>
        </w:rPr>
        <w:t>.</w:t>
      </w:r>
      <w:r w:rsidRPr="00322802">
        <w:rPr>
          <w:b/>
          <w:sz w:val="26"/>
          <w:szCs w:val="26"/>
          <w:lang w:val="en-US"/>
        </w:rPr>
        <w:t xml:space="preserve"> </w:t>
      </w:r>
      <w:r w:rsidR="003F7979" w:rsidRPr="00322802">
        <w:rPr>
          <w:b/>
          <w:sz w:val="26"/>
          <w:szCs w:val="26"/>
          <w:lang w:val="en-US"/>
        </w:rPr>
        <w:t>Preassessment</w:t>
      </w:r>
    </w:p>
    <w:p w14:paraId="3BD47A93" w14:textId="77777777" w:rsidR="007F2EEE" w:rsidRPr="00322802" w:rsidRDefault="007F2EEE" w:rsidP="007F2EEE">
      <w:pPr>
        <w:jc w:val="both"/>
        <w:rPr>
          <w:b/>
          <w:sz w:val="24"/>
          <w:szCs w:val="24"/>
          <w:lang w:val="en-US"/>
        </w:rPr>
      </w:pPr>
    </w:p>
    <w:p w14:paraId="616F2228" w14:textId="77777777" w:rsidR="007B13E2" w:rsidRPr="00322802" w:rsidRDefault="0031287C" w:rsidP="007F2EEE">
      <w:pPr>
        <w:jc w:val="both"/>
        <w:rPr>
          <w:sz w:val="24"/>
          <w:szCs w:val="24"/>
          <w:lang w:val="en-US"/>
        </w:rPr>
      </w:pPr>
      <w:r w:rsidRPr="00322802">
        <w:rPr>
          <w:sz w:val="24"/>
          <w:szCs w:val="24"/>
          <w:lang w:val="en-US"/>
        </w:rPr>
        <w:t>Preassessment is advis</w:t>
      </w:r>
      <w:r w:rsidR="00F35A48" w:rsidRPr="00322802">
        <w:rPr>
          <w:sz w:val="24"/>
          <w:szCs w:val="24"/>
          <w:lang w:val="en-US"/>
        </w:rPr>
        <w:t xml:space="preserve">able; however, it is upon the CAB </w:t>
      </w:r>
      <w:r w:rsidRPr="00322802">
        <w:rPr>
          <w:sz w:val="24"/>
          <w:szCs w:val="24"/>
          <w:lang w:val="en-US"/>
        </w:rPr>
        <w:t>to decide accordingly. Af</w:t>
      </w:r>
      <w:r w:rsidR="00D81F4B" w:rsidRPr="00322802">
        <w:rPr>
          <w:sz w:val="24"/>
          <w:szCs w:val="24"/>
          <w:lang w:val="en-US"/>
        </w:rPr>
        <w:t>ter the confirmation that the CAB</w:t>
      </w:r>
      <w:r w:rsidRPr="00322802">
        <w:rPr>
          <w:sz w:val="24"/>
          <w:szCs w:val="24"/>
          <w:lang w:val="en-US"/>
        </w:rPr>
        <w:t xml:space="preserve"> is ready for the next step, the preassessment or the initial assessment</w:t>
      </w:r>
      <w:r w:rsidR="008237F4" w:rsidRPr="00322802">
        <w:rPr>
          <w:sz w:val="24"/>
          <w:szCs w:val="24"/>
          <w:lang w:val="en-US"/>
        </w:rPr>
        <w:t xml:space="preserve"> is carried out</w:t>
      </w:r>
      <w:r w:rsidRPr="00322802">
        <w:rPr>
          <w:sz w:val="24"/>
          <w:szCs w:val="24"/>
          <w:lang w:val="en-US"/>
        </w:rPr>
        <w:t>, depending on the prefere</w:t>
      </w:r>
      <w:r w:rsidR="00EB78C3" w:rsidRPr="00322802">
        <w:rPr>
          <w:sz w:val="24"/>
          <w:szCs w:val="24"/>
          <w:lang w:val="en-US"/>
        </w:rPr>
        <w:t>nce of the CAB</w:t>
      </w:r>
      <w:r w:rsidR="005E0ADC" w:rsidRPr="00322802">
        <w:rPr>
          <w:sz w:val="24"/>
          <w:szCs w:val="24"/>
          <w:lang w:val="en-US"/>
        </w:rPr>
        <w:t xml:space="preserve">, is carried out within two (2) or three (3) months respectively. </w:t>
      </w:r>
      <w:r w:rsidRPr="00322802">
        <w:rPr>
          <w:sz w:val="24"/>
          <w:szCs w:val="24"/>
          <w:lang w:val="en-US"/>
        </w:rPr>
        <w:t xml:space="preserve"> </w:t>
      </w:r>
      <w:r w:rsidR="00F0263C" w:rsidRPr="00322802">
        <w:rPr>
          <w:sz w:val="24"/>
          <w:szCs w:val="24"/>
          <w:lang w:val="en-US"/>
        </w:rPr>
        <w:t xml:space="preserve">It is upon </w:t>
      </w:r>
      <w:r w:rsidRPr="00322802">
        <w:rPr>
          <w:sz w:val="24"/>
          <w:szCs w:val="24"/>
          <w:lang w:val="en-US"/>
        </w:rPr>
        <w:t>LA’s judgment</w:t>
      </w:r>
      <w:r w:rsidR="00F0263C" w:rsidRPr="00322802">
        <w:rPr>
          <w:sz w:val="24"/>
          <w:szCs w:val="24"/>
          <w:lang w:val="en-US"/>
        </w:rPr>
        <w:t xml:space="preserve"> to consider necessary or not, the participation of the AS/</w:t>
      </w:r>
      <w:r w:rsidR="003F5566" w:rsidRPr="00322802">
        <w:rPr>
          <w:sz w:val="24"/>
          <w:szCs w:val="24"/>
          <w:lang w:val="en-US"/>
        </w:rPr>
        <w:t>TA/</w:t>
      </w:r>
      <w:r w:rsidR="00F0263C" w:rsidRPr="00322802">
        <w:rPr>
          <w:sz w:val="24"/>
          <w:szCs w:val="24"/>
          <w:lang w:val="en-US"/>
        </w:rPr>
        <w:t>TE.</w:t>
      </w:r>
      <w:r w:rsidR="00D415F1" w:rsidRPr="00322802">
        <w:rPr>
          <w:sz w:val="24"/>
          <w:szCs w:val="24"/>
          <w:lang w:val="en-US"/>
        </w:rPr>
        <w:t xml:space="preserve"> </w:t>
      </w:r>
    </w:p>
    <w:p w14:paraId="7F7E40AE" w14:textId="77777777" w:rsidR="007F2EEE" w:rsidRPr="00322802" w:rsidRDefault="007F2EEE" w:rsidP="007F2EEE">
      <w:pPr>
        <w:jc w:val="both"/>
        <w:rPr>
          <w:sz w:val="24"/>
          <w:szCs w:val="24"/>
          <w:lang w:val="en-US"/>
        </w:rPr>
      </w:pPr>
    </w:p>
    <w:p w14:paraId="51843DA8" w14:textId="7FD70CAB" w:rsidR="007F2EEE" w:rsidRPr="00322802" w:rsidRDefault="007B13E2" w:rsidP="007F2EEE">
      <w:pPr>
        <w:jc w:val="both"/>
        <w:rPr>
          <w:sz w:val="24"/>
          <w:szCs w:val="24"/>
          <w:lang w:val="en-US"/>
        </w:rPr>
      </w:pPr>
      <w:r w:rsidRPr="00322802">
        <w:rPr>
          <w:sz w:val="24"/>
          <w:szCs w:val="24"/>
          <w:lang w:val="en-US"/>
        </w:rPr>
        <w:t>During a preassessment:</w:t>
      </w:r>
    </w:p>
    <w:p w14:paraId="593E260E" w14:textId="77777777" w:rsidR="00654AA3" w:rsidRPr="00322802" w:rsidRDefault="007F2EEE" w:rsidP="007F2EEE">
      <w:pPr>
        <w:numPr>
          <w:ilvl w:val="0"/>
          <w:numId w:val="33"/>
        </w:numPr>
        <w:ind w:left="284" w:hanging="284"/>
        <w:jc w:val="both"/>
        <w:rPr>
          <w:sz w:val="24"/>
          <w:szCs w:val="24"/>
          <w:lang w:val="en-US"/>
        </w:rPr>
      </w:pPr>
      <w:r w:rsidRPr="00322802">
        <w:rPr>
          <w:sz w:val="24"/>
          <w:szCs w:val="24"/>
          <w:lang w:val="en-US"/>
        </w:rPr>
        <w:t>T</w:t>
      </w:r>
      <w:r w:rsidR="00654AA3" w:rsidRPr="00322802">
        <w:rPr>
          <w:sz w:val="24"/>
          <w:szCs w:val="24"/>
          <w:lang w:val="en-US"/>
        </w:rPr>
        <w:t>he documentation of the im</w:t>
      </w:r>
      <w:r w:rsidR="00EB78C3" w:rsidRPr="00322802">
        <w:rPr>
          <w:sz w:val="24"/>
          <w:szCs w:val="24"/>
          <w:lang w:val="en-US"/>
        </w:rPr>
        <w:t>plementation of the CAB</w:t>
      </w:r>
      <w:r w:rsidR="00654AA3" w:rsidRPr="00322802">
        <w:rPr>
          <w:sz w:val="24"/>
          <w:szCs w:val="24"/>
          <w:lang w:val="en-US"/>
        </w:rPr>
        <w:t>s</w:t>
      </w:r>
      <w:r w:rsidR="00EB78C3" w:rsidRPr="00322802">
        <w:rPr>
          <w:sz w:val="24"/>
          <w:szCs w:val="24"/>
          <w:lang w:val="en-US"/>
        </w:rPr>
        <w:t>’</w:t>
      </w:r>
      <w:r w:rsidR="00654AA3" w:rsidRPr="00322802">
        <w:rPr>
          <w:sz w:val="24"/>
          <w:szCs w:val="24"/>
          <w:lang w:val="en-US"/>
        </w:rPr>
        <w:t xml:space="preserve"> MS</w:t>
      </w:r>
      <w:r w:rsidR="00530A6D" w:rsidRPr="00322802">
        <w:rPr>
          <w:sz w:val="24"/>
          <w:szCs w:val="24"/>
          <w:lang w:val="en-US"/>
        </w:rPr>
        <w:t xml:space="preserve"> is being assessed</w:t>
      </w:r>
      <w:r w:rsidRPr="00322802">
        <w:rPr>
          <w:sz w:val="24"/>
          <w:szCs w:val="24"/>
          <w:lang w:val="en-US"/>
        </w:rPr>
        <w:t>.</w:t>
      </w:r>
    </w:p>
    <w:p w14:paraId="4046C0A0" w14:textId="77777777" w:rsidR="0000452E" w:rsidRPr="00322802" w:rsidRDefault="007F2EEE" w:rsidP="007F2EEE">
      <w:pPr>
        <w:numPr>
          <w:ilvl w:val="0"/>
          <w:numId w:val="33"/>
        </w:numPr>
        <w:ind w:left="284" w:hanging="284"/>
        <w:jc w:val="both"/>
        <w:rPr>
          <w:sz w:val="24"/>
          <w:szCs w:val="24"/>
          <w:lang w:val="en-US"/>
        </w:rPr>
      </w:pPr>
      <w:r w:rsidRPr="00322802">
        <w:rPr>
          <w:sz w:val="24"/>
          <w:szCs w:val="24"/>
          <w:lang w:val="en-US"/>
        </w:rPr>
        <w:t>T</w:t>
      </w:r>
      <w:r w:rsidR="0000452E" w:rsidRPr="00322802">
        <w:rPr>
          <w:sz w:val="24"/>
          <w:szCs w:val="24"/>
          <w:lang w:val="en-US"/>
        </w:rPr>
        <w:t xml:space="preserve">he LA confirms the </w:t>
      </w:r>
      <w:r w:rsidR="009764E8" w:rsidRPr="00322802">
        <w:rPr>
          <w:sz w:val="24"/>
          <w:szCs w:val="24"/>
          <w:lang w:val="en-US"/>
        </w:rPr>
        <w:t>scope of accreditation</w:t>
      </w:r>
      <w:r w:rsidR="0000452E" w:rsidRPr="00322802">
        <w:rPr>
          <w:sz w:val="24"/>
          <w:szCs w:val="24"/>
          <w:lang w:val="en-US"/>
        </w:rPr>
        <w:t xml:space="preserve"> in order to appoint a competent AT</w:t>
      </w:r>
      <w:r w:rsidRPr="00322802">
        <w:rPr>
          <w:sz w:val="24"/>
          <w:szCs w:val="24"/>
          <w:lang w:val="en-US"/>
        </w:rPr>
        <w:t>.</w:t>
      </w:r>
    </w:p>
    <w:p w14:paraId="75589649" w14:textId="31AEDC50" w:rsidR="00654AA3" w:rsidRPr="00322802" w:rsidRDefault="007F2EEE" w:rsidP="007F2EEE">
      <w:pPr>
        <w:numPr>
          <w:ilvl w:val="0"/>
          <w:numId w:val="33"/>
        </w:numPr>
        <w:ind w:left="284" w:hanging="284"/>
        <w:jc w:val="both"/>
        <w:rPr>
          <w:sz w:val="24"/>
          <w:szCs w:val="24"/>
          <w:lang w:val="en-US"/>
        </w:rPr>
      </w:pPr>
      <w:r w:rsidRPr="00322802">
        <w:rPr>
          <w:sz w:val="24"/>
          <w:szCs w:val="24"/>
          <w:lang w:val="en-US"/>
        </w:rPr>
        <w:t>A</w:t>
      </w:r>
      <w:r w:rsidR="0000452E" w:rsidRPr="00322802">
        <w:rPr>
          <w:sz w:val="24"/>
          <w:szCs w:val="24"/>
          <w:lang w:val="en-US"/>
        </w:rPr>
        <w:t xml:space="preserve">ll </w:t>
      </w:r>
      <w:r w:rsidR="00EC6324" w:rsidRPr="00322802">
        <w:rPr>
          <w:sz w:val="24"/>
          <w:szCs w:val="24"/>
          <w:lang w:val="en-US"/>
        </w:rPr>
        <w:t>forms</w:t>
      </w:r>
      <w:r w:rsidR="0000452E" w:rsidRPr="00322802">
        <w:rPr>
          <w:sz w:val="24"/>
          <w:szCs w:val="24"/>
          <w:lang w:val="en-US"/>
        </w:rPr>
        <w:t xml:space="preserve"> used in initial assessment</w:t>
      </w:r>
      <w:r w:rsidR="001143D1" w:rsidRPr="00322802">
        <w:rPr>
          <w:sz w:val="24"/>
          <w:szCs w:val="24"/>
          <w:lang w:val="en-US"/>
        </w:rPr>
        <w:t xml:space="preserve"> are</w:t>
      </w:r>
      <w:r w:rsidR="00DF4943" w:rsidRPr="00322802">
        <w:rPr>
          <w:sz w:val="24"/>
          <w:szCs w:val="24"/>
          <w:lang w:val="en-US"/>
        </w:rPr>
        <w:t xml:space="preserve"> being</w:t>
      </w:r>
      <w:r w:rsidR="001143D1" w:rsidRPr="00322802">
        <w:rPr>
          <w:sz w:val="24"/>
          <w:szCs w:val="24"/>
          <w:lang w:val="en-US"/>
        </w:rPr>
        <w:t xml:space="preserve"> completed</w:t>
      </w:r>
      <w:r w:rsidR="0000452E" w:rsidRPr="00322802">
        <w:rPr>
          <w:sz w:val="24"/>
          <w:szCs w:val="24"/>
          <w:lang w:val="en-US"/>
        </w:rPr>
        <w:t xml:space="preserve">, except the </w:t>
      </w:r>
      <w:r w:rsidR="00B844FB" w:rsidRPr="00322802">
        <w:rPr>
          <w:sz w:val="24"/>
          <w:szCs w:val="24"/>
          <w:lang w:val="en-US"/>
        </w:rPr>
        <w:t xml:space="preserve">one describing </w:t>
      </w:r>
      <w:r w:rsidR="0000452E" w:rsidRPr="00322802">
        <w:rPr>
          <w:sz w:val="24"/>
          <w:szCs w:val="24"/>
          <w:lang w:val="en-US"/>
        </w:rPr>
        <w:t>“Nonconformities”</w:t>
      </w:r>
      <w:r w:rsidR="00772345" w:rsidRPr="00322802">
        <w:rPr>
          <w:sz w:val="24"/>
          <w:szCs w:val="24"/>
          <w:lang w:val="en-US"/>
        </w:rPr>
        <w:t>, the one referring to the Four-Year Period Surveillance Programme (F 0</w:t>
      </w:r>
      <w:r w:rsidR="00842491">
        <w:rPr>
          <w:sz w:val="24"/>
          <w:szCs w:val="24"/>
          <w:lang w:val="en-US"/>
        </w:rPr>
        <w:t>4</w:t>
      </w:r>
      <w:r w:rsidR="00772345" w:rsidRPr="00322802">
        <w:rPr>
          <w:sz w:val="24"/>
          <w:szCs w:val="24"/>
          <w:lang w:val="en-US"/>
        </w:rPr>
        <w:t>a.</w:t>
      </w:r>
      <w:r w:rsidR="00BA0FCD" w:rsidRPr="00322802">
        <w:rPr>
          <w:sz w:val="24"/>
          <w:szCs w:val="24"/>
          <w:lang w:val="en-US"/>
        </w:rPr>
        <w:t>25</w:t>
      </w:r>
      <w:r w:rsidR="00772345" w:rsidRPr="00322802">
        <w:rPr>
          <w:sz w:val="24"/>
          <w:szCs w:val="24"/>
          <w:lang w:val="en-US"/>
        </w:rPr>
        <w:t>)</w:t>
      </w:r>
      <w:r w:rsidR="00B844FB" w:rsidRPr="00322802">
        <w:rPr>
          <w:sz w:val="24"/>
          <w:szCs w:val="24"/>
          <w:lang w:val="en-US"/>
        </w:rPr>
        <w:t xml:space="preserve"> and the one referring to the handling of nonconformities</w:t>
      </w:r>
      <w:r w:rsidR="0000452E" w:rsidRPr="00322802">
        <w:rPr>
          <w:sz w:val="24"/>
          <w:szCs w:val="24"/>
          <w:lang w:val="en-US"/>
        </w:rPr>
        <w:t xml:space="preserve"> (F 04</w:t>
      </w:r>
      <w:r w:rsidR="006F3670" w:rsidRPr="00322802">
        <w:rPr>
          <w:sz w:val="24"/>
          <w:szCs w:val="24"/>
          <w:lang w:val="en-US"/>
        </w:rPr>
        <w:t>a</w:t>
      </w:r>
      <w:r w:rsidR="0000452E" w:rsidRPr="00322802">
        <w:rPr>
          <w:sz w:val="24"/>
          <w:szCs w:val="24"/>
          <w:lang w:val="en-US"/>
        </w:rPr>
        <w:t>.06</w:t>
      </w:r>
      <w:r w:rsidR="00B829C9" w:rsidRPr="00322802">
        <w:rPr>
          <w:sz w:val="24"/>
          <w:szCs w:val="24"/>
          <w:lang w:val="en-US"/>
        </w:rPr>
        <w:t>, F 04</w:t>
      </w:r>
      <w:r w:rsidR="006F3670" w:rsidRPr="00322802">
        <w:rPr>
          <w:sz w:val="24"/>
          <w:szCs w:val="24"/>
          <w:lang w:val="en-US"/>
        </w:rPr>
        <w:t>a.27</w:t>
      </w:r>
      <w:r w:rsidR="0000452E" w:rsidRPr="00322802">
        <w:rPr>
          <w:sz w:val="24"/>
          <w:szCs w:val="24"/>
          <w:lang w:val="en-US"/>
        </w:rPr>
        <w:t>).</w:t>
      </w:r>
    </w:p>
    <w:p w14:paraId="628A5864" w14:textId="77777777" w:rsidR="005906D7" w:rsidRDefault="005906D7" w:rsidP="007F2EEE">
      <w:pPr>
        <w:jc w:val="both"/>
        <w:rPr>
          <w:sz w:val="24"/>
          <w:szCs w:val="24"/>
          <w:lang w:val="en-US"/>
        </w:rPr>
      </w:pPr>
    </w:p>
    <w:p w14:paraId="2E06DFC4" w14:textId="71F83B7A" w:rsidR="00A87CFF" w:rsidRDefault="00A87CFF" w:rsidP="007F2EEE">
      <w:pPr>
        <w:jc w:val="both"/>
        <w:rPr>
          <w:sz w:val="24"/>
          <w:szCs w:val="24"/>
          <w:lang w:val="en-US"/>
        </w:rPr>
      </w:pPr>
      <w:r w:rsidRPr="00A87CFF">
        <w:rPr>
          <w:sz w:val="24"/>
          <w:szCs w:val="24"/>
          <w:lang w:val="en-US"/>
        </w:rPr>
        <w:t>Assessment techniques utilized during preassessment include the combination of on-site assessments and other assessment techniques such as document review, file review and interviewing techniques.</w:t>
      </w:r>
    </w:p>
    <w:p w14:paraId="56244C1B" w14:textId="77777777" w:rsidR="00A87CFF" w:rsidRPr="00322802" w:rsidRDefault="00A87CFF" w:rsidP="007F2EEE">
      <w:pPr>
        <w:jc w:val="both"/>
        <w:rPr>
          <w:sz w:val="24"/>
          <w:szCs w:val="24"/>
          <w:lang w:val="en-US"/>
        </w:rPr>
      </w:pPr>
    </w:p>
    <w:p w14:paraId="4356AD95" w14:textId="495407F8" w:rsidR="007F2EEE" w:rsidRPr="00322802" w:rsidRDefault="00237055" w:rsidP="007F2EEE">
      <w:pPr>
        <w:jc w:val="both"/>
        <w:rPr>
          <w:sz w:val="24"/>
          <w:szCs w:val="24"/>
          <w:lang w:val="en-US"/>
        </w:rPr>
      </w:pPr>
      <w:r w:rsidRPr="00322802">
        <w:rPr>
          <w:sz w:val="24"/>
          <w:szCs w:val="24"/>
          <w:lang w:val="en-US"/>
        </w:rPr>
        <w:t xml:space="preserve"> </w:t>
      </w:r>
      <w:r w:rsidR="0041345E" w:rsidRPr="00322802">
        <w:rPr>
          <w:sz w:val="24"/>
          <w:szCs w:val="24"/>
          <w:lang w:val="en-US"/>
        </w:rPr>
        <w:t>It is noted that during preassessment:</w:t>
      </w:r>
    </w:p>
    <w:p w14:paraId="6F4DFAAD" w14:textId="77777777" w:rsidR="00160A4B" w:rsidRPr="00322802" w:rsidRDefault="007F2EEE" w:rsidP="007F2EEE">
      <w:pPr>
        <w:numPr>
          <w:ilvl w:val="0"/>
          <w:numId w:val="43"/>
        </w:numPr>
        <w:ind w:left="284" w:hanging="284"/>
        <w:jc w:val="both"/>
        <w:rPr>
          <w:sz w:val="24"/>
          <w:szCs w:val="24"/>
          <w:lang w:val="en-US"/>
        </w:rPr>
      </w:pPr>
      <w:r w:rsidRPr="00322802">
        <w:rPr>
          <w:sz w:val="24"/>
          <w:szCs w:val="24"/>
          <w:lang w:val="en-US"/>
        </w:rPr>
        <w:t>T</w:t>
      </w:r>
      <w:r w:rsidR="00160A4B" w:rsidRPr="00322802">
        <w:rPr>
          <w:sz w:val="24"/>
          <w:szCs w:val="24"/>
          <w:lang w:val="en-US"/>
        </w:rPr>
        <w:t>he aim is to document the implementation of MS</w:t>
      </w:r>
      <w:r w:rsidRPr="00322802">
        <w:rPr>
          <w:sz w:val="24"/>
          <w:szCs w:val="24"/>
          <w:lang w:val="en-US"/>
        </w:rPr>
        <w:t>.</w:t>
      </w:r>
    </w:p>
    <w:p w14:paraId="1D96BEFA" w14:textId="77777777" w:rsidR="00B76206" w:rsidRPr="00322802" w:rsidRDefault="007F2EEE" w:rsidP="007F2EEE">
      <w:pPr>
        <w:numPr>
          <w:ilvl w:val="0"/>
          <w:numId w:val="34"/>
        </w:numPr>
        <w:ind w:left="284" w:hanging="284"/>
        <w:jc w:val="both"/>
        <w:rPr>
          <w:sz w:val="24"/>
          <w:szCs w:val="24"/>
          <w:lang w:val="en-US"/>
        </w:rPr>
      </w:pPr>
      <w:r w:rsidRPr="00322802">
        <w:rPr>
          <w:sz w:val="24"/>
          <w:szCs w:val="24"/>
          <w:lang w:val="en-US"/>
        </w:rPr>
        <w:t>T</w:t>
      </w:r>
      <w:r w:rsidR="00B76206" w:rsidRPr="00322802">
        <w:rPr>
          <w:sz w:val="24"/>
          <w:szCs w:val="24"/>
          <w:lang w:val="en-US"/>
        </w:rPr>
        <w:t>he technical competence issues are</w:t>
      </w:r>
      <w:r w:rsidR="00313A3C" w:rsidRPr="00322802">
        <w:rPr>
          <w:sz w:val="24"/>
          <w:szCs w:val="24"/>
          <w:lang w:val="en-US"/>
        </w:rPr>
        <w:t xml:space="preserve"> not</w:t>
      </w:r>
      <w:r w:rsidR="00B76206" w:rsidRPr="00322802">
        <w:rPr>
          <w:sz w:val="24"/>
          <w:szCs w:val="24"/>
          <w:lang w:val="en-US"/>
        </w:rPr>
        <w:t xml:space="preserve"> thoroughly dealt with</w:t>
      </w:r>
      <w:r w:rsidRPr="00322802">
        <w:rPr>
          <w:sz w:val="24"/>
          <w:szCs w:val="24"/>
          <w:lang w:val="en-US"/>
        </w:rPr>
        <w:t>.</w:t>
      </w:r>
    </w:p>
    <w:p w14:paraId="3B2947AD" w14:textId="77777777" w:rsidR="007F2EEE" w:rsidRPr="00322802" w:rsidRDefault="007F2EEE" w:rsidP="007F2EEE">
      <w:pPr>
        <w:numPr>
          <w:ilvl w:val="0"/>
          <w:numId w:val="34"/>
        </w:numPr>
        <w:ind w:left="284" w:hanging="284"/>
        <w:jc w:val="both"/>
        <w:rPr>
          <w:sz w:val="24"/>
          <w:szCs w:val="24"/>
          <w:lang w:val="en-US"/>
        </w:rPr>
      </w:pPr>
      <w:r w:rsidRPr="00322802">
        <w:rPr>
          <w:sz w:val="24"/>
          <w:szCs w:val="24"/>
          <w:lang w:val="en-US"/>
        </w:rPr>
        <w:t>T</w:t>
      </w:r>
      <w:r w:rsidR="00CC6BF7" w:rsidRPr="00322802">
        <w:rPr>
          <w:sz w:val="24"/>
          <w:szCs w:val="24"/>
          <w:lang w:val="en-US"/>
        </w:rPr>
        <w:t xml:space="preserve">he </w:t>
      </w:r>
      <w:r w:rsidR="00B76206" w:rsidRPr="00322802">
        <w:rPr>
          <w:sz w:val="24"/>
          <w:szCs w:val="24"/>
          <w:lang w:val="en-US"/>
        </w:rPr>
        <w:t xml:space="preserve">findings </w:t>
      </w:r>
      <w:r w:rsidR="006D0A8E" w:rsidRPr="00322802">
        <w:rPr>
          <w:sz w:val="24"/>
          <w:szCs w:val="24"/>
          <w:lang w:val="en-US"/>
        </w:rPr>
        <w:t>(</w:t>
      </w:r>
      <w:r w:rsidR="00B76206" w:rsidRPr="00322802">
        <w:rPr>
          <w:sz w:val="24"/>
          <w:szCs w:val="24"/>
          <w:lang w:val="en-US"/>
        </w:rPr>
        <w:t>without a</w:t>
      </w:r>
      <w:r w:rsidR="006D0A8E" w:rsidRPr="00322802">
        <w:rPr>
          <w:sz w:val="24"/>
          <w:szCs w:val="24"/>
          <w:lang w:val="en-US"/>
        </w:rPr>
        <w:t>ny</w:t>
      </w:r>
      <w:r w:rsidR="00B76206" w:rsidRPr="00322802">
        <w:rPr>
          <w:sz w:val="24"/>
          <w:szCs w:val="24"/>
          <w:lang w:val="en-US"/>
        </w:rPr>
        <w:t xml:space="preserve"> classification</w:t>
      </w:r>
      <w:r w:rsidR="006D0A8E" w:rsidRPr="00322802">
        <w:rPr>
          <w:sz w:val="24"/>
          <w:szCs w:val="24"/>
          <w:lang w:val="en-US"/>
        </w:rPr>
        <w:t>)</w:t>
      </w:r>
      <w:r w:rsidR="000E6F58" w:rsidRPr="00322802">
        <w:rPr>
          <w:sz w:val="24"/>
          <w:szCs w:val="24"/>
          <w:lang w:val="en-US"/>
        </w:rPr>
        <w:t xml:space="preserve"> are presented to the CAB</w:t>
      </w:r>
      <w:r w:rsidR="00B76206" w:rsidRPr="00322802">
        <w:rPr>
          <w:sz w:val="24"/>
          <w:szCs w:val="24"/>
          <w:lang w:val="en-US"/>
        </w:rPr>
        <w:t xml:space="preserve"> during the closing meeting. </w:t>
      </w:r>
    </w:p>
    <w:p w14:paraId="39AF7CEF" w14:textId="77777777" w:rsidR="007F2EEE" w:rsidRPr="00322802" w:rsidRDefault="007F2EEE" w:rsidP="007F2EEE">
      <w:pPr>
        <w:jc w:val="both"/>
        <w:rPr>
          <w:sz w:val="24"/>
          <w:szCs w:val="24"/>
          <w:lang w:val="en-US"/>
        </w:rPr>
      </w:pPr>
    </w:p>
    <w:p w14:paraId="1C58A26F" w14:textId="77777777" w:rsidR="00186973" w:rsidRPr="00322802" w:rsidRDefault="00B76206" w:rsidP="007F2EEE">
      <w:pPr>
        <w:jc w:val="both"/>
        <w:rPr>
          <w:sz w:val="24"/>
          <w:szCs w:val="24"/>
          <w:lang w:val="en-US"/>
        </w:rPr>
      </w:pPr>
      <w:r w:rsidRPr="00322802">
        <w:rPr>
          <w:sz w:val="24"/>
          <w:szCs w:val="24"/>
          <w:lang w:val="en-US"/>
        </w:rPr>
        <w:t xml:space="preserve">A </w:t>
      </w:r>
      <w:r w:rsidR="00186973" w:rsidRPr="00322802">
        <w:rPr>
          <w:sz w:val="24"/>
          <w:szCs w:val="24"/>
          <w:lang w:val="en-US"/>
        </w:rPr>
        <w:t>detailed report</w:t>
      </w:r>
      <w:r w:rsidR="00001903" w:rsidRPr="00322802">
        <w:rPr>
          <w:sz w:val="24"/>
          <w:szCs w:val="24"/>
          <w:lang w:val="en-US"/>
        </w:rPr>
        <w:t xml:space="preserve"> (F 04</w:t>
      </w:r>
      <w:r w:rsidR="00283126" w:rsidRPr="00322802">
        <w:rPr>
          <w:sz w:val="24"/>
          <w:szCs w:val="24"/>
          <w:lang w:val="en-US"/>
        </w:rPr>
        <w:t>a</w:t>
      </w:r>
      <w:r w:rsidR="007C3A2A" w:rsidRPr="00322802">
        <w:rPr>
          <w:sz w:val="24"/>
          <w:szCs w:val="24"/>
          <w:lang w:val="en-US"/>
        </w:rPr>
        <w:t>.19, F 04</w:t>
      </w:r>
      <w:r w:rsidR="00283126" w:rsidRPr="00322802">
        <w:rPr>
          <w:sz w:val="24"/>
          <w:szCs w:val="24"/>
          <w:lang w:val="en-US"/>
        </w:rPr>
        <w:t>a</w:t>
      </w:r>
      <w:r w:rsidR="007C3A2A" w:rsidRPr="00322802">
        <w:rPr>
          <w:sz w:val="24"/>
          <w:szCs w:val="24"/>
          <w:lang w:val="en-US"/>
        </w:rPr>
        <w:t>.14, F 04</w:t>
      </w:r>
      <w:r w:rsidR="00283126" w:rsidRPr="00322802">
        <w:rPr>
          <w:sz w:val="24"/>
          <w:szCs w:val="24"/>
          <w:lang w:val="en-US"/>
        </w:rPr>
        <w:t>a</w:t>
      </w:r>
      <w:r w:rsidR="007C3A2A" w:rsidRPr="00322802">
        <w:rPr>
          <w:sz w:val="24"/>
          <w:szCs w:val="24"/>
          <w:lang w:val="en-US"/>
        </w:rPr>
        <w:t>.10)</w:t>
      </w:r>
      <w:r w:rsidRPr="00322802">
        <w:rPr>
          <w:sz w:val="24"/>
          <w:szCs w:val="24"/>
          <w:lang w:val="en-US"/>
        </w:rPr>
        <w:t xml:space="preserve"> including the </w:t>
      </w:r>
      <w:r w:rsidR="004F56D4" w:rsidRPr="00322802">
        <w:rPr>
          <w:sz w:val="24"/>
          <w:szCs w:val="24"/>
          <w:lang w:val="en-US"/>
        </w:rPr>
        <w:t>above-mentioned</w:t>
      </w:r>
      <w:r w:rsidRPr="00322802">
        <w:rPr>
          <w:sz w:val="24"/>
          <w:szCs w:val="24"/>
          <w:lang w:val="en-US"/>
        </w:rPr>
        <w:t xml:space="preserve"> findings, follows within two (2) weeks</w:t>
      </w:r>
    </w:p>
    <w:p w14:paraId="0F5C4C5A" w14:textId="77777777" w:rsidR="005906D7" w:rsidRPr="00322802" w:rsidRDefault="005906D7" w:rsidP="007F2EEE">
      <w:pPr>
        <w:jc w:val="both"/>
        <w:rPr>
          <w:sz w:val="24"/>
          <w:szCs w:val="24"/>
          <w:lang w:val="en-US"/>
        </w:rPr>
      </w:pPr>
    </w:p>
    <w:p w14:paraId="62E9CBDF" w14:textId="77777777" w:rsidR="00DA6C29" w:rsidRPr="00322802" w:rsidRDefault="0094185C" w:rsidP="007F2EEE">
      <w:pPr>
        <w:jc w:val="both"/>
        <w:rPr>
          <w:sz w:val="24"/>
          <w:szCs w:val="24"/>
          <w:lang w:val="en-US"/>
        </w:rPr>
      </w:pPr>
      <w:r w:rsidRPr="00322802">
        <w:rPr>
          <w:sz w:val="24"/>
          <w:szCs w:val="24"/>
          <w:lang w:val="en-US"/>
        </w:rPr>
        <w:t>The CAB</w:t>
      </w:r>
      <w:r w:rsidR="00186973" w:rsidRPr="00322802">
        <w:rPr>
          <w:sz w:val="24"/>
          <w:szCs w:val="24"/>
          <w:lang w:val="en-US"/>
        </w:rPr>
        <w:t xml:space="preserve"> informs the LA on the handling of corrective actions taken and, depending on the </w:t>
      </w:r>
      <w:r w:rsidR="000E12CE" w:rsidRPr="00322802">
        <w:rPr>
          <w:sz w:val="24"/>
          <w:szCs w:val="24"/>
          <w:lang w:val="en-US"/>
        </w:rPr>
        <w:t>case;</w:t>
      </w:r>
      <w:r w:rsidR="00186973" w:rsidRPr="00322802">
        <w:rPr>
          <w:sz w:val="24"/>
          <w:szCs w:val="24"/>
          <w:lang w:val="en-US"/>
        </w:rPr>
        <w:t xml:space="preserve"> it may be asked to submit relevant documentation. </w:t>
      </w:r>
    </w:p>
    <w:p w14:paraId="3E3F062D" w14:textId="77777777" w:rsidR="007F2EEE" w:rsidRPr="00322802" w:rsidRDefault="007F2EEE" w:rsidP="007F2EEE">
      <w:pPr>
        <w:jc w:val="both"/>
        <w:rPr>
          <w:sz w:val="24"/>
          <w:szCs w:val="24"/>
          <w:lang w:val="en-US"/>
        </w:rPr>
      </w:pPr>
    </w:p>
    <w:p w14:paraId="12DCAFDC" w14:textId="77777777" w:rsidR="00DA6C29" w:rsidRPr="00322802" w:rsidRDefault="00DA6C29" w:rsidP="007F2EEE">
      <w:pPr>
        <w:jc w:val="both"/>
        <w:rPr>
          <w:sz w:val="24"/>
          <w:szCs w:val="24"/>
          <w:lang w:val="en-US"/>
        </w:rPr>
      </w:pPr>
      <w:r w:rsidRPr="00322802">
        <w:rPr>
          <w:sz w:val="24"/>
          <w:szCs w:val="24"/>
          <w:lang w:val="en-US"/>
        </w:rPr>
        <w:t>After the completion of the preassessment the LA completes and keeps record of all relevant documents.</w:t>
      </w:r>
    </w:p>
    <w:p w14:paraId="375357A6" w14:textId="77777777" w:rsidR="007F2EEE" w:rsidRPr="00322802" w:rsidRDefault="007F2EEE" w:rsidP="007F2EEE">
      <w:pPr>
        <w:jc w:val="both"/>
        <w:rPr>
          <w:sz w:val="24"/>
          <w:szCs w:val="24"/>
          <w:lang w:val="en-US"/>
        </w:rPr>
      </w:pPr>
    </w:p>
    <w:p w14:paraId="13565526" w14:textId="77777777" w:rsidR="00E15672" w:rsidRPr="00322802" w:rsidRDefault="00186973" w:rsidP="007F2EEE">
      <w:pPr>
        <w:jc w:val="both"/>
        <w:rPr>
          <w:sz w:val="24"/>
          <w:szCs w:val="24"/>
          <w:lang w:val="en-US"/>
        </w:rPr>
      </w:pPr>
      <w:r w:rsidRPr="00322802">
        <w:rPr>
          <w:sz w:val="24"/>
          <w:szCs w:val="24"/>
          <w:lang w:val="en-US"/>
        </w:rPr>
        <w:t>As soon</w:t>
      </w:r>
      <w:r w:rsidR="006C075C" w:rsidRPr="00322802">
        <w:rPr>
          <w:sz w:val="24"/>
          <w:szCs w:val="24"/>
          <w:lang w:val="en-US"/>
        </w:rPr>
        <w:t xml:space="preserve"> as it is considered that the CAB</w:t>
      </w:r>
      <w:r w:rsidRPr="00322802">
        <w:rPr>
          <w:sz w:val="24"/>
          <w:szCs w:val="24"/>
          <w:lang w:val="en-US"/>
        </w:rPr>
        <w:t xml:space="preserve"> is ready to undergo an initial assessment, the necessary planning is made by the LA.</w:t>
      </w:r>
    </w:p>
    <w:p w14:paraId="720D3E1C" w14:textId="77777777" w:rsidR="007F2EEE" w:rsidRPr="00322802" w:rsidRDefault="007F2EEE" w:rsidP="007F2EEE">
      <w:pPr>
        <w:jc w:val="both"/>
        <w:rPr>
          <w:sz w:val="24"/>
          <w:szCs w:val="24"/>
          <w:lang w:val="en-US"/>
        </w:rPr>
      </w:pPr>
    </w:p>
    <w:p w14:paraId="0114B7EE" w14:textId="2C8495EC" w:rsidR="00DA6C29" w:rsidRPr="00322802" w:rsidRDefault="00DA6C29" w:rsidP="007F2EEE">
      <w:pPr>
        <w:jc w:val="both"/>
        <w:rPr>
          <w:sz w:val="24"/>
          <w:szCs w:val="24"/>
          <w:lang w:val="en-US"/>
        </w:rPr>
      </w:pPr>
      <w:r w:rsidRPr="00322802">
        <w:rPr>
          <w:sz w:val="24"/>
          <w:szCs w:val="24"/>
          <w:lang w:val="en-US"/>
        </w:rPr>
        <w:t>Normally, the initial assessment is carried out within five (5) months after the preassessment.</w:t>
      </w:r>
    </w:p>
    <w:p w14:paraId="75785400" w14:textId="77777777" w:rsidR="00274691" w:rsidRPr="00322802" w:rsidRDefault="00274691" w:rsidP="007F2EEE">
      <w:pPr>
        <w:jc w:val="both"/>
        <w:rPr>
          <w:sz w:val="24"/>
          <w:szCs w:val="24"/>
          <w:lang w:val="en-US"/>
        </w:rPr>
      </w:pPr>
    </w:p>
    <w:p w14:paraId="553494C7" w14:textId="3B6AF879" w:rsidR="00DA6C29" w:rsidRPr="00322802" w:rsidRDefault="00B86F22" w:rsidP="007F2EEE">
      <w:pPr>
        <w:jc w:val="both"/>
        <w:rPr>
          <w:sz w:val="24"/>
          <w:szCs w:val="24"/>
          <w:lang w:val="en-US"/>
        </w:rPr>
      </w:pPr>
      <w:r w:rsidRPr="00322802">
        <w:rPr>
          <w:sz w:val="24"/>
          <w:szCs w:val="24"/>
          <w:lang w:val="en-US"/>
        </w:rPr>
        <w:t>If the C</w:t>
      </w:r>
      <w:r w:rsidR="00DA6C29" w:rsidRPr="00322802">
        <w:rPr>
          <w:sz w:val="24"/>
          <w:szCs w:val="24"/>
          <w:lang w:val="en-US"/>
        </w:rPr>
        <w:t xml:space="preserve">AB decides not to proceed with a </w:t>
      </w:r>
      <w:r w:rsidR="004F56D4" w:rsidRPr="00322802">
        <w:rPr>
          <w:sz w:val="24"/>
          <w:szCs w:val="24"/>
          <w:lang w:val="en-US"/>
        </w:rPr>
        <w:t>planned</w:t>
      </w:r>
      <w:r w:rsidR="00DA6C29" w:rsidRPr="00322802">
        <w:rPr>
          <w:sz w:val="24"/>
          <w:szCs w:val="24"/>
          <w:lang w:val="en-US"/>
        </w:rPr>
        <w:t xml:space="preserve"> initial assessment the same rules as in 3.2 apply.</w:t>
      </w:r>
    </w:p>
    <w:p w14:paraId="11CB08DC" w14:textId="099D970A" w:rsidR="00960465" w:rsidRPr="00322802" w:rsidRDefault="00960465" w:rsidP="007F2EEE">
      <w:pPr>
        <w:jc w:val="both"/>
        <w:rPr>
          <w:sz w:val="24"/>
          <w:szCs w:val="24"/>
          <w:lang w:val="en-US"/>
        </w:rPr>
      </w:pPr>
    </w:p>
    <w:p w14:paraId="71ADF53F" w14:textId="77777777" w:rsidR="00A6580D" w:rsidRPr="00322802" w:rsidRDefault="00A6580D" w:rsidP="007F2EEE">
      <w:pPr>
        <w:jc w:val="both"/>
        <w:rPr>
          <w:b/>
          <w:sz w:val="26"/>
          <w:szCs w:val="26"/>
          <w:lang w:val="en-US"/>
        </w:rPr>
      </w:pPr>
      <w:r w:rsidRPr="00322802">
        <w:rPr>
          <w:b/>
          <w:sz w:val="26"/>
          <w:szCs w:val="26"/>
          <w:lang w:val="en-US"/>
        </w:rPr>
        <w:lastRenderedPageBreak/>
        <w:t>5</w:t>
      </w:r>
      <w:r w:rsidR="007F2EEE" w:rsidRPr="00322802">
        <w:rPr>
          <w:b/>
          <w:sz w:val="26"/>
          <w:szCs w:val="26"/>
          <w:lang w:val="en-US"/>
        </w:rPr>
        <w:t>.</w:t>
      </w:r>
      <w:r w:rsidRPr="00322802">
        <w:rPr>
          <w:b/>
          <w:sz w:val="26"/>
          <w:szCs w:val="26"/>
          <w:lang w:val="en-US"/>
        </w:rPr>
        <w:t xml:space="preserve"> </w:t>
      </w:r>
      <w:r w:rsidR="005C4259" w:rsidRPr="00322802">
        <w:rPr>
          <w:b/>
          <w:sz w:val="26"/>
          <w:szCs w:val="26"/>
          <w:lang w:val="en-US"/>
        </w:rPr>
        <w:t>Initial Assessment</w:t>
      </w:r>
    </w:p>
    <w:p w14:paraId="39A659F6" w14:textId="77777777" w:rsidR="00224473" w:rsidRPr="00322802" w:rsidRDefault="00224473" w:rsidP="007F2EEE">
      <w:pPr>
        <w:jc w:val="both"/>
        <w:rPr>
          <w:b/>
          <w:sz w:val="24"/>
          <w:szCs w:val="24"/>
          <w:lang w:val="en-US"/>
        </w:rPr>
      </w:pPr>
    </w:p>
    <w:p w14:paraId="3DD617BF" w14:textId="77777777" w:rsidR="00A6580D" w:rsidRPr="00322802" w:rsidRDefault="007F2EEE" w:rsidP="007F2EEE">
      <w:pPr>
        <w:jc w:val="both"/>
        <w:rPr>
          <w:b/>
          <w:sz w:val="24"/>
          <w:szCs w:val="24"/>
          <w:lang w:val="en-US"/>
        </w:rPr>
      </w:pPr>
      <w:r w:rsidRPr="00322802">
        <w:rPr>
          <w:b/>
          <w:sz w:val="24"/>
          <w:szCs w:val="24"/>
          <w:lang w:val="en-US"/>
        </w:rPr>
        <w:t xml:space="preserve">5.1 </w:t>
      </w:r>
      <w:r w:rsidR="007C5417" w:rsidRPr="00322802">
        <w:rPr>
          <w:b/>
          <w:sz w:val="24"/>
          <w:szCs w:val="24"/>
          <w:lang w:val="en-US"/>
        </w:rPr>
        <w:t>Assessment Planning</w:t>
      </w:r>
    </w:p>
    <w:p w14:paraId="5959CB02" w14:textId="77777777" w:rsidR="00DF795F" w:rsidRPr="00322802" w:rsidRDefault="00DF795F" w:rsidP="007F2EEE">
      <w:pPr>
        <w:jc w:val="both"/>
        <w:rPr>
          <w:b/>
          <w:sz w:val="24"/>
          <w:szCs w:val="24"/>
          <w:lang w:val="en-US"/>
        </w:rPr>
      </w:pPr>
    </w:p>
    <w:p w14:paraId="64CDF6A6" w14:textId="77777777" w:rsidR="00A6580D" w:rsidRPr="00322802" w:rsidRDefault="00DD0E96" w:rsidP="007F2EEE">
      <w:pPr>
        <w:pStyle w:val="BodyText"/>
        <w:jc w:val="both"/>
        <w:rPr>
          <w:rFonts w:ascii="Times New Roman" w:hAnsi="Times New Roman"/>
          <w:sz w:val="24"/>
          <w:szCs w:val="24"/>
          <w:lang w:val="en-US"/>
        </w:rPr>
      </w:pPr>
      <w:r w:rsidRPr="00322802">
        <w:rPr>
          <w:rFonts w:ascii="Times New Roman" w:hAnsi="Times New Roman"/>
          <w:sz w:val="24"/>
          <w:szCs w:val="24"/>
          <w:lang w:val="en-US"/>
        </w:rPr>
        <w:t xml:space="preserve">The initial assessment </w:t>
      </w:r>
      <w:r w:rsidR="0044784A" w:rsidRPr="00322802">
        <w:rPr>
          <w:rFonts w:ascii="Times New Roman" w:hAnsi="Times New Roman"/>
          <w:sz w:val="24"/>
          <w:szCs w:val="24"/>
          <w:lang w:val="en-US"/>
        </w:rPr>
        <w:t>consists of</w:t>
      </w:r>
      <w:r w:rsidRPr="00322802">
        <w:rPr>
          <w:rFonts w:ascii="Times New Roman" w:hAnsi="Times New Roman"/>
          <w:sz w:val="24"/>
          <w:szCs w:val="24"/>
          <w:lang w:val="en-US"/>
        </w:rPr>
        <w:t xml:space="preserve"> the following </w:t>
      </w:r>
      <w:r w:rsidR="00DC12D9" w:rsidRPr="00322802">
        <w:rPr>
          <w:rFonts w:ascii="Times New Roman" w:hAnsi="Times New Roman"/>
          <w:sz w:val="24"/>
          <w:szCs w:val="24"/>
          <w:lang w:val="en-US"/>
        </w:rPr>
        <w:t>stages</w:t>
      </w:r>
      <w:r w:rsidR="00A6580D" w:rsidRPr="00322802">
        <w:rPr>
          <w:rFonts w:ascii="Times New Roman" w:hAnsi="Times New Roman"/>
          <w:sz w:val="24"/>
          <w:szCs w:val="24"/>
          <w:lang w:val="en-US"/>
        </w:rPr>
        <w:t>:</w:t>
      </w:r>
    </w:p>
    <w:p w14:paraId="4C7C1FDC" w14:textId="77777777" w:rsidR="007F2EEE" w:rsidRPr="00322802" w:rsidRDefault="007F2EEE" w:rsidP="007F2EEE">
      <w:pPr>
        <w:pStyle w:val="BodyText"/>
        <w:jc w:val="both"/>
        <w:rPr>
          <w:rFonts w:ascii="Times New Roman" w:hAnsi="Times New Roman"/>
          <w:sz w:val="24"/>
          <w:szCs w:val="24"/>
          <w:lang w:val="en-US"/>
        </w:rPr>
      </w:pPr>
    </w:p>
    <w:p w14:paraId="50DF27CB" w14:textId="77777777" w:rsidR="00A6580D" w:rsidRPr="00322802" w:rsidRDefault="006D0A8E" w:rsidP="007F2EEE">
      <w:pPr>
        <w:pStyle w:val="BodyText"/>
        <w:numPr>
          <w:ilvl w:val="0"/>
          <w:numId w:val="25"/>
        </w:numPr>
        <w:tabs>
          <w:tab w:val="clear" w:pos="680"/>
          <w:tab w:val="num" w:pos="426"/>
        </w:tabs>
        <w:ind w:left="284" w:hanging="284"/>
        <w:jc w:val="both"/>
        <w:rPr>
          <w:rFonts w:ascii="Times New Roman" w:hAnsi="Times New Roman"/>
          <w:sz w:val="24"/>
          <w:szCs w:val="24"/>
          <w:lang w:val="en-US"/>
        </w:rPr>
      </w:pPr>
      <w:r w:rsidRPr="00322802">
        <w:rPr>
          <w:rFonts w:ascii="Times New Roman" w:hAnsi="Times New Roman"/>
          <w:sz w:val="24"/>
          <w:szCs w:val="24"/>
          <w:lang w:val="en-US"/>
        </w:rPr>
        <w:t xml:space="preserve">Assessment in </w:t>
      </w:r>
      <w:r w:rsidR="001B3B15" w:rsidRPr="00322802">
        <w:rPr>
          <w:rFonts w:ascii="Times New Roman" w:hAnsi="Times New Roman"/>
          <w:sz w:val="24"/>
          <w:szCs w:val="24"/>
          <w:lang w:val="en-US"/>
        </w:rPr>
        <w:t>head office</w:t>
      </w:r>
      <w:r w:rsidR="007F2EEE" w:rsidRPr="00322802">
        <w:rPr>
          <w:rFonts w:ascii="Times New Roman" w:hAnsi="Times New Roman"/>
          <w:sz w:val="24"/>
          <w:szCs w:val="24"/>
          <w:lang w:val="en-US"/>
        </w:rPr>
        <w:t>.</w:t>
      </w:r>
    </w:p>
    <w:p w14:paraId="1C066DAA" w14:textId="77777777" w:rsidR="00A6580D" w:rsidRPr="00322802" w:rsidRDefault="00EC3EC3" w:rsidP="007F2EEE">
      <w:pPr>
        <w:pStyle w:val="BodyText"/>
        <w:numPr>
          <w:ilvl w:val="0"/>
          <w:numId w:val="25"/>
        </w:numPr>
        <w:tabs>
          <w:tab w:val="clear" w:pos="680"/>
          <w:tab w:val="num" w:pos="426"/>
        </w:tabs>
        <w:ind w:left="284" w:hanging="284"/>
        <w:jc w:val="both"/>
        <w:rPr>
          <w:rFonts w:ascii="Times New Roman" w:hAnsi="Times New Roman"/>
          <w:sz w:val="24"/>
          <w:szCs w:val="24"/>
          <w:lang w:val="en-US"/>
        </w:rPr>
      </w:pPr>
      <w:r w:rsidRPr="00322802">
        <w:rPr>
          <w:rFonts w:ascii="Times New Roman" w:hAnsi="Times New Roman"/>
          <w:sz w:val="24"/>
          <w:szCs w:val="24"/>
          <w:lang w:val="en-US"/>
        </w:rPr>
        <w:t>On-site assessment</w:t>
      </w:r>
      <w:r w:rsidR="00687CED" w:rsidRPr="00322802">
        <w:rPr>
          <w:rFonts w:ascii="Times New Roman" w:hAnsi="Times New Roman"/>
          <w:sz w:val="24"/>
          <w:szCs w:val="24"/>
          <w:lang w:val="en-US"/>
        </w:rPr>
        <w:t xml:space="preserve"> </w:t>
      </w:r>
      <w:r w:rsidR="006D0A8E" w:rsidRPr="00322802">
        <w:rPr>
          <w:rFonts w:ascii="Times New Roman" w:hAnsi="Times New Roman"/>
          <w:sz w:val="24"/>
          <w:szCs w:val="24"/>
          <w:lang w:val="en-US"/>
        </w:rPr>
        <w:t>(where applicable</w:t>
      </w:r>
      <w:r w:rsidR="00A6580D" w:rsidRPr="00322802">
        <w:rPr>
          <w:rFonts w:ascii="Times New Roman" w:hAnsi="Times New Roman"/>
          <w:sz w:val="24"/>
          <w:szCs w:val="24"/>
          <w:lang w:val="en-US"/>
        </w:rPr>
        <w:t>)</w:t>
      </w:r>
      <w:r w:rsidR="007F2EEE" w:rsidRPr="00322802">
        <w:rPr>
          <w:rFonts w:ascii="Times New Roman" w:hAnsi="Times New Roman"/>
          <w:sz w:val="24"/>
          <w:szCs w:val="24"/>
          <w:lang w:val="en-US"/>
        </w:rPr>
        <w:t>.</w:t>
      </w:r>
    </w:p>
    <w:p w14:paraId="3DA9E135" w14:textId="77777777" w:rsidR="00A6580D" w:rsidRPr="00322802" w:rsidRDefault="00116388" w:rsidP="007F2EEE">
      <w:pPr>
        <w:pStyle w:val="BodyText"/>
        <w:numPr>
          <w:ilvl w:val="0"/>
          <w:numId w:val="25"/>
        </w:numPr>
        <w:tabs>
          <w:tab w:val="clear" w:pos="680"/>
          <w:tab w:val="num" w:pos="426"/>
        </w:tabs>
        <w:ind w:left="284" w:hanging="284"/>
        <w:jc w:val="both"/>
        <w:rPr>
          <w:rFonts w:ascii="Times New Roman" w:hAnsi="Times New Roman"/>
          <w:sz w:val="24"/>
          <w:szCs w:val="24"/>
          <w:lang w:val="en-US"/>
        </w:rPr>
      </w:pPr>
      <w:r w:rsidRPr="00322802">
        <w:rPr>
          <w:rFonts w:ascii="Times New Roman" w:hAnsi="Times New Roman"/>
          <w:sz w:val="24"/>
          <w:szCs w:val="24"/>
          <w:lang w:val="en-US"/>
        </w:rPr>
        <w:t>Extra</w:t>
      </w:r>
      <w:r w:rsidR="008E6025" w:rsidRPr="00322802">
        <w:rPr>
          <w:rFonts w:ascii="Times New Roman" w:hAnsi="Times New Roman"/>
          <w:sz w:val="24"/>
          <w:szCs w:val="24"/>
          <w:lang w:val="en-US"/>
        </w:rPr>
        <w:t xml:space="preserve">ordinary </w:t>
      </w:r>
      <w:r w:rsidR="006D0A8E" w:rsidRPr="00322802">
        <w:rPr>
          <w:rFonts w:ascii="Times New Roman" w:hAnsi="Times New Roman"/>
          <w:sz w:val="24"/>
          <w:szCs w:val="24"/>
          <w:lang w:val="en-US"/>
        </w:rPr>
        <w:t>assessment</w:t>
      </w:r>
      <w:r w:rsidR="00A6580D" w:rsidRPr="00322802">
        <w:rPr>
          <w:rFonts w:ascii="Times New Roman" w:hAnsi="Times New Roman"/>
          <w:sz w:val="24"/>
          <w:szCs w:val="24"/>
          <w:lang w:val="en-US"/>
        </w:rPr>
        <w:t xml:space="preserve"> (</w:t>
      </w:r>
      <w:r w:rsidR="008E6025" w:rsidRPr="00322802">
        <w:rPr>
          <w:rFonts w:ascii="Times New Roman" w:hAnsi="Times New Roman"/>
          <w:sz w:val="24"/>
          <w:szCs w:val="24"/>
          <w:lang w:val="en-US"/>
        </w:rPr>
        <w:t>where applicable</w:t>
      </w:r>
      <w:r w:rsidR="00A6580D" w:rsidRPr="00322802">
        <w:rPr>
          <w:rFonts w:ascii="Times New Roman" w:hAnsi="Times New Roman"/>
          <w:sz w:val="24"/>
          <w:szCs w:val="24"/>
          <w:lang w:val="en-US"/>
        </w:rPr>
        <w:t>)</w:t>
      </w:r>
      <w:r w:rsidR="007F2EEE" w:rsidRPr="00322802">
        <w:rPr>
          <w:rFonts w:ascii="Times New Roman" w:hAnsi="Times New Roman"/>
          <w:sz w:val="24"/>
          <w:szCs w:val="24"/>
          <w:lang w:val="en-US"/>
        </w:rPr>
        <w:t>.</w:t>
      </w:r>
    </w:p>
    <w:p w14:paraId="39318EEA" w14:textId="77777777" w:rsidR="00687CED" w:rsidRPr="00322802" w:rsidRDefault="006D0A8E" w:rsidP="007F2EEE">
      <w:pPr>
        <w:pStyle w:val="BodyText"/>
        <w:numPr>
          <w:ilvl w:val="0"/>
          <w:numId w:val="25"/>
        </w:numPr>
        <w:tabs>
          <w:tab w:val="clear" w:pos="680"/>
          <w:tab w:val="num" w:pos="426"/>
        </w:tabs>
        <w:ind w:left="284" w:hanging="284"/>
        <w:jc w:val="both"/>
        <w:rPr>
          <w:rFonts w:ascii="Times New Roman" w:hAnsi="Times New Roman"/>
          <w:sz w:val="24"/>
          <w:szCs w:val="24"/>
        </w:rPr>
      </w:pPr>
      <w:r w:rsidRPr="00322802">
        <w:rPr>
          <w:rFonts w:ascii="Times New Roman" w:hAnsi="Times New Roman"/>
          <w:sz w:val="24"/>
          <w:szCs w:val="24"/>
          <w:lang w:val="en-US"/>
        </w:rPr>
        <w:t>Closing meeting</w:t>
      </w:r>
      <w:r w:rsidR="00687CED" w:rsidRPr="00322802">
        <w:rPr>
          <w:rFonts w:ascii="Times New Roman" w:hAnsi="Times New Roman"/>
          <w:sz w:val="24"/>
          <w:szCs w:val="24"/>
          <w:lang w:val="en-US"/>
        </w:rPr>
        <w:t xml:space="preserve"> / Assessment report</w:t>
      </w:r>
      <w:r w:rsidR="007F2EEE" w:rsidRPr="00322802">
        <w:rPr>
          <w:rFonts w:ascii="Times New Roman" w:hAnsi="Times New Roman"/>
          <w:sz w:val="24"/>
          <w:szCs w:val="24"/>
          <w:lang w:val="en-US"/>
        </w:rPr>
        <w:t>.</w:t>
      </w:r>
    </w:p>
    <w:p w14:paraId="3D44669F" w14:textId="77777777" w:rsidR="00A6580D" w:rsidRPr="00322802" w:rsidRDefault="00A6580D" w:rsidP="007F2EEE">
      <w:pPr>
        <w:pStyle w:val="BodyText"/>
        <w:jc w:val="both"/>
        <w:rPr>
          <w:rFonts w:ascii="Times New Roman" w:hAnsi="Times New Roman"/>
          <w:sz w:val="24"/>
          <w:szCs w:val="24"/>
        </w:rPr>
      </w:pPr>
    </w:p>
    <w:p w14:paraId="0421C3C6" w14:textId="210B7206" w:rsidR="008E6025" w:rsidRPr="00322802" w:rsidRDefault="008E6025" w:rsidP="007F2EEE">
      <w:pPr>
        <w:jc w:val="both"/>
        <w:rPr>
          <w:sz w:val="24"/>
          <w:szCs w:val="24"/>
          <w:lang w:val="en-US"/>
        </w:rPr>
      </w:pPr>
      <w:r w:rsidRPr="00322802">
        <w:rPr>
          <w:sz w:val="24"/>
          <w:szCs w:val="24"/>
          <w:lang w:val="en-US"/>
        </w:rPr>
        <w:t>The LA sets a date</w:t>
      </w:r>
      <w:r w:rsidR="00DC12D9" w:rsidRPr="00322802">
        <w:rPr>
          <w:sz w:val="24"/>
          <w:szCs w:val="24"/>
          <w:lang w:val="en-US"/>
        </w:rPr>
        <w:t xml:space="preserve"> (where applicable) for each of the </w:t>
      </w:r>
      <w:r w:rsidR="00F96ACD" w:rsidRPr="00322802">
        <w:rPr>
          <w:sz w:val="24"/>
          <w:szCs w:val="24"/>
          <w:lang w:val="en-US"/>
        </w:rPr>
        <w:t>above-mentioned</w:t>
      </w:r>
      <w:r w:rsidR="00DC12D9" w:rsidRPr="00322802">
        <w:rPr>
          <w:sz w:val="24"/>
          <w:szCs w:val="24"/>
          <w:lang w:val="en-US"/>
        </w:rPr>
        <w:t xml:space="preserve"> stages</w:t>
      </w:r>
      <w:r w:rsidRPr="00322802">
        <w:rPr>
          <w:sz w:val="24"/>
          <w:szCs w:val="24"/>
          <w:lang w:val="en-US"/>
        </w:rPr>
        <w:t xml:space="preserve"> and elaborates a </w:t>
      </w:r>
      <w:r w:rsidR="00BB3A25" w:rsidRPr="00322802">
        <w:rPr>
          <w:sz w:val="24"/>
          <w:szCs w:val="24"/>
          <w:lang w:val="en-US"/>
        </w:rPr>
        <w:t xml:space="preserve">plan </w:t>
      </w:r>
      <w:r w:rsidR="00457836" w:rsidRPr="00322802">
        <w:rPr>
          <w:sz w:val="24"/>
          <w:szCs w:val="24"/>
          <w:lang w:val="en-US"/>
        </w:rPr>
        <w:t>(</w:t>
      </w:r>
      <w:r w:rsidR="002B7291" w:rsidRPr="00322802">
        <w:rPr>
          <w:sz w:val="24"/>
          <w:szCs w:val="24"/>
          <w:lang w:val="en-US"/>
        </w:rPr>
        <w:t>F</w:t>
      </w:r>
      <w:r w:rsidR="004B4CD3" w:rsidRPr="00322802">
        <w:rPr>
          <w:sz w:val="24"/>
          <w:szCs w:val="24"/>
          <w:lang w:val="en-US"/>
        </w:rPr>
        <w:t xml:space="preserve"> </w:t>
      </w:r>
      <w:r w:rsidR="002B7291" w:rsidRPr="00322802">
        <w:rPr>
          <w:sz w:val="24"/>
          <w:szCs w:val="24"/>
          <w:lang w:val="en-US"/>
        </w:rPr>
        <w:t>04</w:t>
      </w:r>
      <w:r w:rsidR="004B4CD3" w:rsidRPr="00322802">
        <w:rPr>
          <w:sz w:val="24"/>
          <w:szCs w:val="24"/>
          <w:lang w:val="en-US"/>
        </w:rPr>
        <w:t>a.26</w:t>
      </w:r>
      <w:r w:rsidR="002B7291" w:rsidRPr="00322802">
        <w:rPr>
          <w:sz w:val="24"/>
          <w:szCs w:val="24"/>
          <w:lang w:val="en-US"/>
        </w:rPr>
        <w:t xml:space="preserve">, </w:t>
      </w:r>
      <w:r w:rsidR="004B4CD3" w:rsidRPr="00322802">
        <w:rPr>
          <w:sz w:val="24"/>
          <w:szCs w:val="24"/>
          <w:lang w:val="en-US"/>
        </w:rPr>
        <w:t>F 04a.27, F 04a.28</w:t>
      </w:r>
      <w:r w:rsidR="002B7291" w:rsidRPr="00322802">
        <w:rPr>
          <w:sz w:val="24"/>
          <w:szCs w:val="24"/>
          <w:lang w:val="en-US"/>
        </w:rPr>
        <w:t>)</w:t>
      </w:r>
      <w:r w:rsidRPr="00322802">
        <w:rPr>
          <w:sz w:val="24"/>
          <w:szCs w:val="24"/>
          <w:lang w:val="en-US"/>
        </w:rPr>
        <w:t xml:space="preserve"> of the assessment in agreement with the ot</w:t>
      </w:r>
      <w:r w:rsidR="0085576B" w:rsidRPr="00322802">
        <w:rPr>
          <w:sz w:val="24"/>
          <w:szCs w:val="24"/>
          <w:lang w:val="en-US"/>
        </w:rPr>
        <w:t>her members of the AT and the CAB</w:t>
      </w:r>
      <w:r w:rsidRPr="00322802">
        <w:rPr>
          <w:sz w:val="24"/>
          <w:szCs w:val="24"/>
          <w:lang w:val="en-US"/>
        </w:rPr>
        <w:t>.</w:t>
      </w:r>
      <w:r w:rsidR="003314E3" w:rsidRPr="00322802">
        <w:rPr>
          <w:sz w:val="24"/>
          <w:szCs w:val="24"/>
          <w:lang w:val="en-US"/>
        </w:rPr>
        <w:t xml:space="preserve"> The </w:t>
      </w:r>
      <w:r w:rsidR="00BB3A25" w:rsidRPr="00322802">
        <w:rPr>
          <w:sz w:val="24"/>
          <w:szCs w:val="24"/>
          <w:lang w:val="en-US"/>
        </w:rPr>
        <w:t xml:space="preserve">plan </w:t>
      </w:r>
      <w:r w:rsidR="003314E3" w:rsidRPr="00322802">
        <w:rPr>
          <w:sz w:val="24"/>
          <w:szCs w:val="24"/>
          <w:lang w:val="en-US"/>
        </w:rPr>
        <w:t>illustrates the allocation of responsibilities to the members of the AT.</w:t>
      </w:r>
      <w:r w:rsidR="0020225D" w:rsidRPr="00322802">
        <w:rPr>
          <w:sz w:val="24"/>
          <w:szCs w:val="24"/>
          <w:lang w:val="en-US"/>
        </w:rPr>
        <w:t xml:space="preserve"> The </w:t>
      </w:r>
      <w:r w:rsidR="00BB3A25" w:rsidRPr="00322802">
        <w:rPr>
          <w:sz w:val="24"/>
          <w:szCs w:val="24"/>
          <w:lang w:val="en-US"/>
        </w:rPr>
        <w:t xml:space="preserve">plan </w:t>
      </w:r>
      <w:r w:rsidR="0020225D" w:rsidRPr="00322802">
        <w:rPr>
          <w:sz w:val="24"/>
          <w:szCs w:val="24"/>
          <w:lang w:val="en-US"/>
        </w:rPr>
        <w:t>shall also include the type and number of inspections</w:t>
      </w:r>
      <w:r w:rsidR="003F4526" w:rsidRPr="00322802">
        <w:rPr>
          <w:sz w:val="24"/>
          <w:szCs w:val="24"/>
          <w:lang w:val="en-US"/>
        </w:rPr>
        <w:t xml:space="preserve"> or certifications</w:t>
      </w:r>
      <w:r w:rsidR="0020225D" w:rsidRPr="00322802">
        <w:rPr>
          <w:sz w:val="24"/>
          <w:szCs w:val="24"/>
          <w:lang w:val="en-US"/>
        </w:rPr>
        <w:t xml:space="preserve"> carried ou</w:t>
      </w:r>
      <w:r w:rsidR="00D438A5" w:rsidRPr="00322802">
        <w:rPr>
          <w:sz w:val="24"/>
          <w:szCs w:val="24"/>
          <w:lang w:val="en-US"/>
        </w:rPr>
        <w:t>t by the CAB</w:t>
      </w:r>
      <w:r w:rsidR="0020225D" w:rsidRPr="00322802">
        <w:rPr>
          <w:sz w:val="24"/>
          <w:szCs w:val="24"/>
          <w:lang w:val="en-US"/>
        </w:rPr>
        <w:t xml:space="preserve">. The number and frequency for assessing the performance of the inspectors is defined according to the type </w:t>
      </w:r>
      <w:r w:rsidR="000D63C4" w:rsidRPr="00322802">
        <w:rPr>
          <w:sz w:val="24"/>
          <w:szCs w:val="24"/>
          <w:lang w:val="en-US"/>
        </w:rPr>
        <w:t>and area of activities of the CAB</w:t>
      </w:r>
      <w:r w:rsidR="0020225D" w:rsidRPr="00322802">
        <w:rPr>
          <w:sz w:val="24"/>
          <w:szCs w:val="24"/>
          <w:lang w:val="en-US"/>
        </w:rPr>
        <w:t xml:space="preserve">. </w:t>
      </w:r>
    </w:p>
    <w:p w14:paraId="7076D8E4" w14:textId="77777777" w:rsidR="00C146A5" w:rsidRPr="00322802" w:rsidRDefault="00C146A5" w:rsidP="007F2EEE">
      <w:pPr>
        <w:jc w:val="both"/>
        <w:rPr>
          <w:sz w:val="24"/>
          <w:szCs w:val="24"/>
          <w:lang w:val="en-US"/>
        </w:rPr>
      </w:pPr>
    </w:p>
    <w:p w14:paraId="69B2A0DE" w14:textId="77777777" w:rsidR="00A6580D" w:rsidRPr="00322802" w:rsidRDefault="002517A3" w:rsidP="007F2EEE">
      <w:pPr>
        <w:jc w:val="both"/>
        <w:rPr>
          <w:sz w:val="24"/>
          <w:szCs w:val="24"/>
          <w:lang w:val="en-US"/>
        </w:rPr>
      </w:pPr>
      <w:r w:rsidRPr="00322802">
        <w:rPr>
          <w:sz w:val="24"/>
          <w:szCs w:val="24"/>
          <w:lang w:val="en-US"/>
        </w:rPr>
        <w:t>LA</w:t>
      </w:r>
      <w:r w:rsidR="00D50B6A" w:rsidRPr="00322802">
        <w:rPr>
          <w:sz w:val="24"/>
          <w:szCs w:val="24"/>
          <w:lang w:val="en-US"/>
        </w:rPr>
        <w:t xml:space="preserve"> provides the </w:t>
      </w:r>
      <w:r w:rsidR="00BB3A25" w:rsidRPr="00322802">
        <w:rPr>
          <w:sz w:val="24"/>
          <w:szCs w:val="24"/>
          <w:lang w:val="en-US"/>
        </w:rPr>
        <w:t>plan</w:t>
      </w:r>
      <w:r w:rsidR="00D50B6A" w:rsidRPr="00322802">
        <w:rPr>
          <w:sz w:val="24"/>
          <w:szCs w:val="24"/>
          <w:lang w:val="en-US"/>
        </w:rPr>
        <w:t xml:space="preserve"> to the CAB</w:t>
      </w:r>
      <w:r w:rsidRPr="00322802">
        <w:rPr>
          <w:sz w:val="24"/>
          <w:szCs w:val="24"/>
          <w:lang w:val="en-US"/>
        </w:rPr>
        <w:t xml:space="preserve"> and the members of the AT at least one (1) week before the assessment. </w:t>
      </w:r>
      <w:r w:rsidR="00243B2F" w:rsidRPr="00322802">
        <w:rPr>
          <w:sz w:val="24"/>
          <w:szCs w:val="24"/>
          <w:lang w:val="en-US"/>
        </w:rPr>
        <w:t xml:space="preserve">All </w:t>
      </w:r>
      <w:r w:rsidRPr="00322802">
        <w:rPr>
          <w:sz w:val="24"/>
          <w:szCs w:val="24"/>
          <w:lang w:val="en-US"/>
        </w:rPr>
        <w:t xml:space="preserve">relevant documents for conducting the </w:t>
      </w:r>
      <w:r w:rsidR="00243B2F" w:rsidRPr="00322802">
        <w:rPr>
          <w:sz w:val="24"/>
          <w:szCs w:val="24"/>
          <w:lang w:val="en-US"/>
        </w:rPr>
        <w:t xml:space="preserve">assessment </w:t>
      </w:r>
      <w:r w:rsidRPr="00322802">
        <w:rPr>
          <w:sz w:val="24"/>
          <w:szCs w:val="24"/>
          <w:lang w:val="en-US"/>
        </w:rPr>
        <w:t>are</w:t>
      </w:r>
      <w:r w:rsidR="00243B2F" w:rsidRPr="00322802">
        <w:rPr>
          <w:sz w:val="24"/>
          <w:szCs w:val="24"/>
          <w:lang w:val="en-US"/>
        </w:rPr>
        <w:t xml:space="preserve"> provided by the LA to the </w:t>
      </w:r>
      <w:r w:rsidRPr="00322802">
        <w:rPr>
          <w:sz w:val="24"/>
          <w:szCs w:val="24"/>
          <w:lang w:val="en-US"/>
        </w:rPr>
        <w:t>AT.</w:t>
      </w:r>
    </w:p>
    <w:p w14:paraId="04D25BB7" w14:textId="77777777" w:rsidR="002517A3" w:rsidRPr="00322802" w:rsidRDefault="002517A3" w:rsidP="007F2EEE">
      <w:pPr>
        <w:jc w:val="both"/>
        <w:rPr>
          <w:sz w:val="24"/>
          <w:szCs w:val="24"/>
          <w:lang w:val="en-US"/>
        </w:rPr>
      </w:pPr>
    </w:p>
    <w:p w14:paraId="151520A6" w14:textId="59E034DF" w:rsidR="00A6580D" w:rsidRPr="00322802" w:rsidRDefault="00E71EFD" w:rsidP="007F2EEE">
      <w:pPr>
        <w:jc w:val="both"/>
        <w:rPr>
          <w:sz w:val="24"/>
          <w:szCs w:val="24"/>
          <w:lang w:val="en-US"/>
        </w:rPr>
      </w:pPr>
      <w:r w:rsidRPr="00322802">
        <w:rPr>
          <w:sz w:val="24"/>
          <w:szCs w:val="24"/>
          <w:lang w:val="en-US"/>
        </w:rPr>
        <w:t>In addition</w:t>
      </w:r>
      <w:r w:rsidR="00D50B6A" w:rsidRPr="00322802">
        <w:rPr>
          <w:sz w:val="24"/>
          <w:szCs w:val="24"/>
          <w:lang w:val="en-US"/>
        </w:rPr>
        <w:t>, the CAB</w:t>
      </w:r>
      <w:r w:rsidR="002E7D12" w:rsidRPr="00322802">
        <w:rPr>
          <w:sz w:val="24"/>
          <w:szCs w:val="24"/>
          <w:lang w:val="en-US"/>
        </w:rPr>
        <w:t xml:space="preserve"> must provide</w:t>
      </w:r>
      <w:r w:rsidR="00D16561" w:rsidRPr="00322802">
        <w:rPr>
          <w:sz w:val="24"/>
          <w:szCs w:val="24"/>
          <w:lang w:val="en-US"/>
        </w:rPr>
        <w:t xml:space="preserve">, on-time, </w:t>
      </w:r>
      <w:r w:rsidR="009C715B" w:rsidRPr="00322802">
        <w:rPr>
          <w:sz w:val="24"/>
          <w:szCs w:val="24"/>
          <w:lang w:val="en-US"/>
        </w:rPr>
        <w:t>its inspection</w:t>
      </w:r>
      <w:r w:rsidR="00D50B6A" w:rsidRPr="00322802">
        <w:rPr>
          <w:sz w:val="24"/>
          <w:szCs w:val="24"/>
          <w:lang w:val="en-US"/>
        </w:rPr>
        <w:t>/audit</w:t>
      </w:r>
      <w:r w:rsidR="003F4526" w:rsidRPr="00322802">
        <w:rPr>
          <w:sz w:val="24"/>
          <w:szCs w:val="24"/>
          <w:lang w:val="en-US"/>
        </w:rPr>
        <w:t xml:space="preserve"> or certification</w:t>
      </w:r>
      <w:r w:rsidR="009C715B" w:rsidRPr="00322802">
        <w:rPr>
          <w:sz w:val="24"/>
          <w:szCs w:val="24"/>
          <w:lang w:val="en-US"/>
        </w:rPr>
        <w:t xml:space="preserve"> </w:t>
      </w:r>
      <w:r w:rsidR="004E4A92" w:rsidRPr="00322802">
        <w:rPr>
          <w:sz w:val="24"/>
          <w:szCs w:val="24"/>
          <w:lang w:val="en-US"/>
        </w:rPr>
        <w:t>schedule</w:t>
      </w:r>
      <w:r w:rsidR="009C715B" w:rsidRPr="00322802">
        <w:rPr>
          <w:sz w:val="24"/>
          <w:szCs w:val="24"/>
          <w:lang w:val="en-US"/>
        </w:rPr>
        <w:t xml:space="preserve"> to</w:t>
      </w:r>
      <w:r w:rsidR="00D16561" w:rsidRPr="00322802">
        <w:rPr>
          <w:sz w:val="24"/>
          <w:szCs w:val="24"/>
          <w:lang w:val="en-US"/>
        </w:rPr>
        <w:t xml:space="preserve"> its client and to CYS-CYSAB, to enab</w:t>
      </w:r>
      <w:r w:rsidR="004E4A92" w:rsidRPr="00322802">
        <w:rPr>
          <w:sz w:val="24"/>
          <w:szCs w:val="24"/>
          <w:lang w:val="en-US"/>
        </w:rPr>
        <w:t>le LA to elaborate the schedule</w:t>
      </w:r>
      <w:r w:rsidR="00CC7974" w:rsidRPr="00322802">
        <w:rPr>
          <w:sz w:val="24"/>
          <w:szCs w:val="24"/>
          <w:lang w:val="en-US"/>
        </w:rPr>
        <w:t xml:space="preserve"> of</w:t>
      </w:r>
      <w:r w:rsidR="00D16561" w:rsidRPr="00322802">
        <w:rPr>
          <w:sz w:val="24"/>
          <w:szCs w:val="24"/>
          <w:lang w:val="en-US"/>
        </w:rPr>
        <w:t xml:space="preserve"> </w:t>
      </w:r>
      <w:r w:rsidR="00EC3EC3" w:rsidRPr="00322802">
        <w:rPr>
          <w:sz w:val="24"/>
          <w:szCs w:val="24"/>
          <w:lang w:val="en-US"/>
        </w:rPr>
        <w:t>on-site assessment</w:t>
      </w:r>
      <w:r w:rsidR="002517A3" w:rsidRPr="00322802">
        <w:rPr>
          <w:sz w:val="24"/>
          <w:szCs w:val="24"/>
          <w:lang w:val="en-US"/>
        </w:rPr>
        <w:t xml:space="preserve"> in collaboration among</w:t>
      </w:r>
      <w:r w:rsidR="00864ED7" w:rsidRPr="00322802">
        <w:rPr>
          <w:sz w:val="24"/>
          <w:szCs w:val="24"/>
          <w:lang w:val="en-US"/>
        </w:rPr>
        <w:t xml:space="preserve"> the CAB</w:t>
      </w:r>
      <w:r w:rsidR="00D16561" w:rsidRPr="00322802">
        <w:rPr>
          <w:sz w:val="24"/>
          <w:szCs w:val="24"/>
          <w:lang w:val="en-US"/>
        </w:rPr>
        <w:t xml:space="preserve"> and </w:t>
      </w:r>
      <w:r w:rsidR="002517A3" w:rsidRPr="00322802">
        <w:rPr>
          <w:sz w:val="24"/>
          <w:szCs w:val="24"/>
          <w:lang w:val="en-US"/>
        </w:rPr>
        <w:t xml:space="preserve">the </w:t>
      </w:r>
      <w:r w:rsidR="00D16561" w:rsidRPr="00322802">
        <w:rPr>
          <w:sz w:val="24"/>
          <w:szCs w:val="24"/>
          <w:lang w:val="en-US"/>
        </w:rPr>
        <w:t>AT.</w:t>
      </w:r>
      <w:r w:rsidR="00A6580D" w:rsidRPr="00322802">
        <w:rPr>
          <w:sz w:val="24"/>
          <w:szCs w:val="24"/>
          <w:lang w:val="en-US"/>
        </w:rPr>
        <w:t xml:space="preserve"> </w:t>
      </w:r>
    </w:p>
    <w:p w14:paraId="66923760" w14:textId="77777777" w:rsidR="00E53BEC" w:rsidRPr="00322802" w:rsidRDefault="00E53BEC" w:rsidP="007F2EEE">
      <w:pPr>
        <w:jc w:val="both"/>
        <w:rPr>
          <w:sz w:val="24"/>
          <w:szCs w:val="24"/>
          <w:lang w:val="en-US"/>
        </w:rPr>
      </w:pPr>
    </w:p>
    <w:p w14:paraId="12634B20" w14:textId="77777777" w:rsidR="00B10A0C" w:rsidRPr="00322802" w:rsidRDefault="00295FF9" w:rsidP="007F2EEE">
      <w:pPr>
        <w:jc w:val="both"/>
        <w:rPr>
          <w:sz w:val="24"/>
          <w:szCs w:val="24"/>
          <w:lang w:val="en-US"/>
        </w:rPr>
      </w:pPr>
      <w:r w:rsidRPr="00322802">
        <w:rPr>
          <w:sz w:val="24"/>
          <w:szCs w:val="24"/>
          <w:lang w:val="en-US"/>
        </w:rPr>
        <w:t xml:space="preserve">In case </w:t>
      </w:r>
      <w:r w:rsidR="000E4AEA" w:rsidRPr="00322802">
        <w:rPr>
          <w:sz w:val="24"/>
          <w:szCs w:val="24"/>
          <w:lang w:val="en-US"/>
        </w:rPr>
        <w:t>of any extension or reduction</w:t>
      </w:r>
      <w:r w:rsidRPr="00322802">
        <w:rPr>
          <w:sz w:val="24"/>
          <w:szCs w:val="24"/>
          <w:lang w:val="en-US"/>
        </w:rPr>
        <w:t xml:space="preserve"> in the </w:t>
      </w:r>
      <w:r w:rsidR="00D92ECE" w:rsidRPr="00322802">
        <w:rPr>
          <w:sz w:val="24"/>
          <w:szCs w:val="24"/>
          <w:lang w:val="en-US"/>
        </w:rPr>
        <w:t>scope of accreditation</w:t>
      </w:r>
      <w:r w:rsidRPr="00322802">
        <w:rPr>
          <w:sz w:val="24"/>
          <w:szCs w:val="24"/>
          <w:lang w:val="en-US"/>
        </w:rPr>
        <w:t>, after the appointment of the AT</w:t>
      </w:r>
      <w:r w:rsidR="00B10A0C" w:rsidRPr="00322802">
        <w:rPr>
          <w:sz w:val="24"/>
          <w:szCs w:val="24"/>
          <w:lang w:val="en-US"/>
        </w:rPr>
        <w:t xml:space="preserve"> and before the assessment at the </w:t>
      </w:r>
      <w:r w:rsidR="001B3B15" w:rsidRPr="00322802">
        <w:rPr>
          <w:sz w:val="24"/>
          <w:szCs w:val="24"/>
          <w:lang w:val="en-US"/>
        </w:rPr>
        <w:t>head office</w:t>
      </w:r>
      <w:r w:rsidRPr="00322802">
        <w:rPr>
          <w:sz w:val="24"/>
          <w:szCs w:val="24"/>
          <w:lang w:val="en-US"/>
        </w:rPr>
        <w:t>,</w:t>
      </w:r>
      <w:r w:rsidR="00B10A0C" w:rsidRPr="00322802">
        <w:rPr>
          <w:sz w:val="24"/>
          <w:szCs w:val="24"/>
          <w:lang w:val="en-US"/>
        </w:rPr>
        <w:t xml:space="preserve"> the composition of AT is re-evaluated for its competency.</w:t>
      </w:r>
    </w:p>
    <w:p w14:paraId="0645B7A9" w14:textId="77777777" w:rsidR="004F56D4" w:rsidRPr="00322802" w:rsidRDefault="004F56D4" w:rsidP="007F2EEE">
      <w:pPr>
        <w:jc w:val="both"/>
        <w:rPr>
          <w:sz w:val="24"/>
          <w:szCs w:val="24"/>
          <w:lang w:val="en-US"/>
        </w:rPr>
      </w:pPr>
    </w:p>
    <w:p w14:paraId="3BA3883D" w14:textId="1C46C66D" w:rsidR="004F2F7F" w:rsidRPr="00322802" w:rsidRDefault="004F2F7F" w:rsidP="007F2EEE">
      <w:pPr>
        <w:jc w:val="both"/>
        <w:rPr>
          <w:sz w:val="24"/>
          <w:szCs w:val="24"/>
          <w:lang w:val="en-GB"/>
        </w:rPr>
      </w:pPr>
      <w:r w:rsidRPr="00322802">
        <w:rPr>
          <w:sz w:val="24"/>
          <w:szCs w:val="24"/>
          <w:lang w:val="en-GB"/>
        </w:rPr>
        <w:t xml:space="preserve">It is the responsibility of the LA to make sure that members of the </w:t>
      </w:r>
      <w:r w:rsidRPr="00322802">
        <w:rPr>
          <w:sz w:val="24"/>
          <w:szCs w:val="24"/>
          <w:lang w:val="en-US"/>
        </w:rPr>
        <w:t>Assessment Team</w:t>
      </w:r>
      <w:r w:rsidRPr="00322802">
        <w:rPr>
          <w:sz w:val="24"/>
          <w:szCs w:val="24"/>
          <w:lang w:val="en-GB"/>
        </w:rPr>
        <w:t xml:space="preserve"> have received </w:t>
      </w:r>
      <w:r w:rsidR="00772345" w:rsidRPr="00322802">
        <w:rPr>
          <w:szCs w:val="24"/>
          <w:lang w:val="en-US"/>
        </w:rPr>
        <w:t xml:space="preserve">copies of the valid issue </w:t>
      </w:r>
      <w:r w:rsidRPr="00322802">
        <w:rPr>
          <w:sz w:val="24"/>
          <w:szCs w:val="24"/>
          <w:lang w:val="en-GB"/>
        </w:rPr>
        <w:t xml:space="preserve">of the </w:t>
      </w:r>
      <w:r w:rsidR="00772345" w:rsidRPr="00322802">
        <w:rPr>
          <w:sz w:val="24"/>
          <w:szCs w:val="24"/>
          <w:lang w:val="en-GB"/>
        </w:rPr>
        <w:t xml:space="preserve">relevant </w:t>
      </w:r>
      <w:r w:rsidRPr="00322802">
        <w:rPr>
          <w:sz w:val="24"/>
          <w:szCs w:val="24"/>
          <w:lang w:val="en-GB"/>
        </w:rPr>
        <w:t>Procedure</w:t>
      </w:r>
      <w:r w:rsidR="00772345" w:rsidRPr="00322802">
        <w:rPr>
          <w:sz w:val="24"/>
          <w:szCs w:val="24"/>
          <w:lang w:val="en-GB"/>
        </w:rPr>
        <w:t>s</w:t>
      </w:r>
      <w:r w:rsidRPr="00322802">
        <w:rPr>
          <w:sz w:val="24"/>
          <w:szCs w:val="24"/>
          <w:lang w:val="en-GB"/>
        </w:rPr>
        <w:t xml:space="preserve"> and all </w:t>
      </w:r>
      <w:r w:rsidR="00EC178A" w:rsidRPr="00322802">
        <w:rPr>
          <w:sz w:val="24"/>
          <w:szCs w:val="24"/>
          <w:lang w:val="en-GB"/>
        </w:rPr>
        <w:t>relevant forms</w:t>
      </w:r>
      <w:r w:rsidRPr="00322802">
        <w:rPr>
          <w:sz w:val="24"/>
          <w:szCs w:val="24"/>
          <w:lang w:val="en-GB"/>
        </w:rPr>
        <w:t xml:space="preserve"> provided as well as copies of the </w:t>
      </w:r>
      <w:r w:rsidR="00EC178A" w:rsidRPr="00322802">
        <w:rPr>
          <w:sz w:val="24"/>
          <w:szCs w:val="24"/>
          <w:lang w:val="en-GB"/>
        </w:rPr>
        <w:t>inspection/certification procedures and/or checklists,</w:t>
      </w:r>
      <w:r w:rsidRPr="00322802">
        <w:rPr>
          <w:sz w:val="24"/>
          <w:szCs w:val="24"/>
          <w:lang w:val="en-GB"/>
        </w:rPr>
        <w:t xml:space="preserve"> if available</w:t>
      </w:r>
      <w:r w:rsidR="009416B9">
        <w:rPr>
          <w:sz w:val="24"/>
          <w:szCs w:val="24"/>
          <w:lang w:val="en-GB"/>
        </w:rPr>
        <w:t xml:space="preserve"> </w:t>
      </w:r>
      <w:r w:rsidR="009416B9" w:rsidRPr="003914BC">
        <w:rPr>
          <w:sz w:val="24"/>
          <w:szCs w:val="24"/>
          <w:lang w:val="en-US"/>
        </w:rPr>
        <w:t>prior to the assessment.</w:t>
      </w:r>
    </w:p>
    <w:p w14:paraId="0BAE6EB2" w14:textId="77777777" w:rsidR="00A22786" w:rsidRPr="00322802" w:rsidRDefault="00A22786" w:rsidP="007F2EEE">
      <w:pPr>
        <w:jc w:val="both"/>
        <w:rPr>
          <w:sz w:val="24"/>
          <w:szCs w:val="24"/>
          <w:lang w:val="en-GB"/>
        </w:rPr>
      </w:pPr>
    </w:p>
    <w:p w14:paraId="3DD950AC" w14:textId="77777777" w:rsidR="00A22786" w:rsidRPr="00322802" w:rsidRDefault="00A22786" w:rsidP="007F2EEE">
      <w:pPr>
        <w:jc w:val="both"/>
        <w:rPr>
          <w:sz w:val="24"/>
          <w:szCs w:val="24"/>
          <w:lang w:val="en-GB"/>
        </w:rPr>
      </w:pPr>
      <w:r w:rsidRPr="00322802">
        <w:rPr>
          <w:sz w:val="24"/>
          <w:szCs w:val="24"/>
          <w:lang w:val="en-GB"/>
        </w:rPr>
        <w:t xml:space="preserve">In case of an application for an extension of scope of a new standard, LA shall request a copy of the standard before the assessment and personally check if different methods are described in the relevant standard, so that they would be included in the </w:t>
      </w:r>
      <w:r w:rsidR="00F96ACD" w:rsidRPr="00322802">
        <w:rPr>
          <w:sz w:val="24"/>
          <w:szCs w:val="24"/>
          <w:lang w:val="en-GB"/>
        </w:rPr>
        <w:t xml:space="preserve">four-year period surveillance program </w:t>
      </w:r>
      <w:r w:rsidRPr="00322802">
        <w:rPr>
          <w:sz w:val="24"/>
          <w:szCs w:val="24"/>
          <w:lang w:val="en-GB"/>
        </w:rPr>
        <w:t>for witnessing.</w:t>
      </w:r>
    </w:p>
    <w:p w14:paraId="54F89E31" w14:textId="77777777" w:rsidR="007F2EEE" w:rsidRPr="00322802" w:rsidRDefault="007F2EEE" w:rsidP="007F2EEE">
      <w:pPr>
        <w:jc w:val="both"/>
        <w:rPr>
          <w:sz w:val="24"/>
          <w:szCs w:val="24"/>
          <w:lang w:val="en-GB"/>
        </w:rPr>
      </w:pPr>
    </w:p>
    <w:p w14:paraId="60D9911F" w14:textId="1348F898" w:rsidR="00A22786" w:rsidRDefault="00A22786" w:rsidP="007F2EEE">
      <w:pPr>
        <w:jc w:val="both"/>
        <w:rPr>
          <w:sz w:val="24"/>
          <w:szCs w:val="24"/>
          <w:lang w:val="en-GB"/>
        </w:rPr>
      </w:pPr>
      <w:r w:rsidRPr="00322802">
        <w:rPr>
          <w:sz w:val="24"/>
          <w:szCs w:val="24"/>
          <w:lang w:val="en-GB"/>
        </w:rPr>
        <w:t>It is the full responsibility of LAs to cooperate with</w:t>
      </w:r>
      <w:r w:rsidR="003F5566" w:rsidRPr="00322802">
        <w:rPr>
          <w:sz w:val="24"/>
          <w:szCs w:val="24"/>
          <w:lang w:val="en-GB"/>
        </w:rPr>
        <w:t xml:space="preserve"> TAs or</w:t>
      </w:r>
      <w:r w:rsidRPr="00322802">
        <w:rPr>
          <w:sz w:val="24"/>
          <w:szCs w:val="24"/>
          <w:lang w:val="en-GB"/>
        </w:rPr>
        <w:t xml:space="preserve"> TEs when preparing the assessment </w:t>
      </w:r>
      <w:r w:rsidR="00F96ACD" w:rsidRPr="00322802">
        <w:rPr>
          <w:sz w:val="24"/>
          <w:szCs w:val="24"/>
          <w:lang w:val="en-GB"/>
        </w:rPr>
        <w:t xml:space="preserve">plan </w:t>
      </w:r>
      <w:r w:rsidRPr="00322802">
        <w:rPr>
          <w:sz w:val="24"/>
          <w:szCs w:val="24"/>
          <w:lang w:val="en-GB"/>
        </w:rPr>
        <w:t xml:space="preserve">and especially the </w:t>
      </w:r>
      <w:r w:rsidR="00F96ACD" w:rsidRPr="00322802">
        <w:rPr>
          <w:sz w:val="24"/>
          <w:szCs w:val="24"/>
          <w:lang w:val="en-GB"/>
        </w:rPr>
        <w:t>four-year period surveillance program</w:t>
      </w:r>
      <w:r w:rsidRPr="00322802">
        <w:rPr>
          <w:sz w:val="24"/>
          <w:szCs w:val="24"/>
          <w:lang w:val="en-GB"/>
        </w:rPr>
        <w:t xml:space="preserve"> for </w:t>
      </w:r>
      <w:r w:rsidR="00F96ACD" w:rsidRPr="00322802">
        <w:rPr>
          <w:sz w:val="24"/>
          <w:szCs w:val="24"/>
          <w:lang w:val="en-GB"/>
        </w:rPr>
        <w:t>witnessing</w:t>
      </w:r>
      <w:r w:rsidRPr="00322802">
        <w:rPr>
          <w:sz w:val="24"/>
          <w:szCs w:val="24"/>
          <w:lang w:val="en-GB"/>
        </w:rPr>
        <w:t xml:space="preserve">. </w:t>
      </w:r>
      <w:r w:rsidRPr="00322802">
        <w:rPr>
          <w:sz w:val="24"/>
          <w:szCs w:val="24"/>
          <w:lang w:val="en-GB"/>
        </w:rPr>
        <w:lastRenderedPageBreak/>
        <w:t>All different inspections</w:t>
      </w:r>
      <w:r w:rsidR="00EE6DF3" w:rsidRPr="00322802">
        <w:rPr>
          <w:sz w:val="24"/>
          <w:szCs w:val="24"/>
          <w:lang w:val="en-GB"/>
        </w:rPr>
        <w:t>/ audits/ certifications</w:t>
      </w:r>
      <w:r w:rsidRPr="00322802">
        <w:rPr>
          <w:sz w:val="24"/>
          <w:szCs w:val="24"/>
          <w:lang w:val="en-GB"/>
        </w:rPr>
        <w:t xml:space="preserve"> described in the technical standards shall be assessed during onsite witnessing.</w:t>
      </w:r>
    </w:p>
    <w:p w14:paraId="00E19444" w14:textId="77777777" w:rsidR="009416B9" w:rsidRPr="00322802" w:rsidRDefault="009416B9" w:rsidP="007F2EEE">
      <w:pPr>
        <w:jc w:val="both"/>
        <w:rPr>
          <w:sz w:val="24"/>
          <w:szCs w:val="24"/>
          <w:lang w:val="en-GB"/>
        </w:rPr>
      </w:pPr>
    </w:p>
    <w:p w14:paraId="630EB426" w14:textId="46B987E7" w:rsidR="003669AF" w:rsidRPr="00322802" w:rsidRDefault="003669AF" w:rsidP="007F2EEE">
      <w:pPr>
        <w:jc w:val="both"/>
        <w:rPr>
          <w:sz w:val="24"/>
          <w:szCs w:val="24"/>
          <w:lang w:val="en-US"/>
        </w:rPr>
      </w:pPr>
      <w:r w:rsidRPr="00322802">
        <w:rPr>
          <w:sz w:val="24"/>
          <w:szCs w:val="24"/>
          <w:lang w:val="en-US"/>
        </w:rPr>
        <w:t xml:space="preserve">With regard to the duration of the assessment, CYS-CYSAB has set certain criteria to be considered by the LA when drafting the </w:t>
      </w:r>
      <w:r w:rsidR="00F96ACD" w:rsidRPr="00322802">
        <w:rPr>
          <w:sz w:val="24"/>
          <w:szCs w:val="24"/>
          <w:lang w:val="en-US"/>
        </w:rPr>
        <w:t xml:space="preserve">plan </w:t>
      </w:r>
      <w:r w:rsidRPr="00322802">
        <w:rPr>
          <w:sz w:val="24"/>
          <w:szCs w:val="24"/>
          <w:lang w:val="en-US"/>
        </w:rPr>
        <w:t xml:space="preserve">of the visit; these are based on the availability of </w:t>
      </w:r>
      <w:r w:rsidR="003F5566" w:rsidRPr="00322802">
        <w:rPr>
          <w:sz w:val="24"/>
          <w:szCs w:val="24"/>
          <w:lang w:val="en-US"/>
        </w:rPr>
        <w:t xml:space="preserve">TAs or </w:t>
      </w:r>
      <w:r w:rsidRPr="00322802">
        <w:rPr>
          <w:sz w:val="24"/>
          <w:szCs w:val="24"/>
          <w:lang w:val="en-US"/>
        </w:rPr>
        <w:t xml:space="preserve">TEs and their specific expertise in correlation with the detailed scope of accreditation in each particular case. The latter refers to the number of </w:t>
      </w:r>
      <w:r w:rsidR="00810A3D" w:rsidRPr="00322802">
        <w:rPr>
          <w:sz w:val="24"/>
          <w:szCs w:val="24"/>
          <w:lang w:val="en-US"/>
        </w:rPr>
        <w:t xml:space="preserve">Inspection /Audit </w:t>
      </w:r>
      <w:r w:rsidR="003F4526" w:rsidRPr="00322802">
        <w:rPr>
          <w:sz w:val="24"/>
          <w:szCs w:val="24"/>
          <w:lang w:val="en-US"/>
        </w:rPr>
        <w:t xml:space="preserve">or certifications </w:t>
      </w:r>
      <w:r w:rsidR="00810A3D" w:rsidRPr="00322802">
        <w:rPr>
          <w:sz w:val="24"/>
          <w:szCs w:val="24"/>
          <w:lang w:val="en-US"/>
        </w:rPr>
        <w:t>procedures within each type of technical field</w:t>
      </w:r>
      <w:r w:rsidRPr="00322802">
        <w:rPr>
          <w:sz w:val="24"/>
          <w:szCs w:val="24"/>
          <w:lang w:val="en-US"/>
        </w:rPr>
        <w:t xml:space="preserve">. In all cases the duration for carrying out each </w:t>
      </w:r>
      <w:r w:rsidR="00810A3D" w:rsidRPr="00322802">
        <w:rPr>
          <w:sz w:val="24"/>
          <w:szCs w:val="24"/>
          <w:lang w:val="en-US"/>
        </w:rPr>
        <w:t>Inspection or Audit</w:t>
      </w:r>
      <w:r w:rsidRPr="00322802">
        <w:rPr>
          <w:sz w:val="24"/>
          <w:szCs w:val="24"/>
          <w:lang w:val="en-US"/>
        </w:rPr>
        <w:t xml:space="preserve"> </w:t>
      </w:r>
      <w:r w:rsidR="003F4526" w:rsidRPr="00322802">
        <w:rPr>
          <w:sz w:val="24"/>
          <w:szCs w:val="24"/>
          <w:lang w:val="en-US"/>
        </w:rPr>
        <w:t xml:space="preserve">or certification </w:t>
      </w:r>
      <w:r w:rsidRPr="00322802">
        <w:rPr>
          <w:sz w:val="24"/>
          <w:szCs w:val="24"/>
          <w:lang w:val="en-US"/>
        </w:rPr>
        <w:t xml:space="preserve">is also taken into consideration. All these are also discussed with the </w:t>
      </w:r>
      <w:r w:rsidR="003F5566" w:rsidRPr="00322802">
        <w:rPr>
          <w:sz w:val="24"/>
          <w:szCs w:val="24"/>
          <w:lang w:val="en-US"/>
        </w:rPr>
        <w:t xml:space="preserve">TAs or </w:t>
      </w:r>
      <w:r w:rsidRPr="00322802">
        <w:rPr>
          <w:sz w:val="24"/>
          <w:szCs w:val="24"/>
          <w:lang w:val="en-US"/>
        </w:rPr>
        <w:t xml:space="preserve">TEs to be involved. </w:t>
      </w:r>
    </w:p>
    <w:p w14:paraId="4622102A" w14:textId="77777777" w:rsidR="00E82F78" w:rsidRDefault="00E82F78" w:rsidP="007F2EEE">
      <w:pPr>
        <w:jc w:val="both"/>
        <w:rPr>
          <w:sz w:val="24"/>
          <w:szCs w:val="24"/>
          <w:lang w:val="en-US"/>
        </w:rPr>
      </w:pPr>
    </w:p>
    <w:p w14:paraId="34F51944" w14:textId="03B8046D" w:rsidR="00C146A5" w:rsidRDefault="00C146A5" w:rsidP="00235AE7">
      <w:pPr>
        <w:jc w:val="both"/>
        <w:rPr>
          <w:sz w:val="24"/>
          <w:szCs w:val="24"/>
          <w:lang w:val="en-US"/>
        </w:rPr>
      </w:pPr>
      <w:r w:rsidRPr="00C146A5">
        <w:rPr>
          <w:sz w:val="24"/>
          <w:szCs w:val="24"/>
          <w:lang w:val="en-US"/>
        </w:rPr>
        <w:t>Assessment techniques utilized during surveillance assessment include the combination of on-site assessments and other assessment techniques such as, witnessing of methods as presented in the Program for witnessing Form (F 04a.25), document review, file review and interviewing techniques.</w:t>
      </w:r>
    </w:p>
    <w:p w14:paraId="4058F050" w14:textId="77777777" w:rsidR="00C146A5" w:rsidRDefault="00C146A5" w:rsidP="007F2EEE">
      <w:pPr>
        <w:jc w:val="both"/>
        <w:rPr>
          <w:sz w:val="24"/>
          <w:szCs w:val="24"/>
          <w:lang w:val="en-US"/>
        </w:rPr>
      </w:pPr>
    </w:p>
    <w:p w14:paraId="5D821EE5" w14:textId="0448D144" w:rsidR="006D7381" w:rsidRPr="003914BC" w:rsidRDefault="006D7381" w:rsidP="00235AE7">
      <w:pPr>
        <w:jc w:val="both"/>
        <w:rPr>
          <w:sz w:val="24"/>
          <w:szCs w:val="24"/>
          <w:lang w:val="en-CY"/>
        </w:rPr>
      </w:pPr>
      <w:bookmarkStart w:id="4" w:name="_Hlk149824707"/>
      <w:r w:rsidRPr="003914BC">
        <w:rPr>
          <w:sz w:val="24"/>
          <w:szCs w:val="24"/>
          <w:lang w:val="en-CY"/>
        </w:rPr>
        <w:t xml:space="preserve">With regard to the risks relating to each </w:t>
      </w:r>
      <w:bookmarkEnd w:id="4"/>
      <w:r w:rsidRPr="003914BC">
        <w:rPr>
          <w:sz w:val="24"/>
          <w:szCs w:val="24"/>
          <w:lang w:val="en-CY"/>
        </w:rPr>
        <w:t xml:space="preserve">initial assessment, </w:t>
      </w:r>
      <w:bookmarkStart w:id="5" w:name="_Hlk149824733"/>
      <w:r w:rsidRPr="003914BC">
        <w:rPr>
          <w:sz w:val="24"/>
          <w:szCs w:val="24"/>
          <w:lang w:val="en-CY"/>
        </w:rPr>
        <w:t>the following risks are considered and documented in form F 0</w:t>
      </w:r>
      <w:r w:rsidRPr="003914BC">
        <w:rPr>
          <w:sz w:val="24"/>
          <w:szCs w:val="24"/>
          <w:lang w:val="en-US"/>
        </w:rPr>
        <w:t>4</w:t>
      </w:r>
      <w:r w:rsidRPr="003914BC">
        <w:rPr>
          <w:sz w:val="24"/>
          <w:szCs w:val="24"/>
          <w:lang w:val="en-CY"/>
        </w:rPr>
        <w:t>a.</w:t>
      </w:r>
      <w:r w:rsidRPr="003914BC">
        <w:rPr>
          <w:sz w:val="24"/>
          <w:szCs w:val="24"/>
          <w:lang w:val="en-US"/>
        </w:rPr>
        <w:t>3</w:t>
      </w:r>
      <w:r w:rsidRPr="003914BC">
        <w:rPr>
          <w:sz w:val="24"/>
          <w:szCs w:val="24"/>
          <w:lang w:val="en-CY"/>
        </w:rPr>
        <w:t xml:space="preserve">1 when drafting the plan of the visit: </w:t>
      </w:r>
    </w:p>
    <w:bookmarkEnd w:id="5"/>
    <w:p w14:paraId="53926FBC" w14:textId="2F2CA034" w:rsidR="00C146A5" w:rsidRPr="003914BC" w:rsidRDefault="00C146A5" w:rsidP="003914BC">
      <w:pPr>
        <w:pStyle w:val="ListParagraph"/>
        <w:numPr>
          <w:ilvl w:val="1"/>
          <w:numId w:val="55"/>
        </w:numPr>
        <w:spacing w:after="0" w:line="240" w:lineRule="auto"/>
        <w:ind w:left="426"/>
        <w:rPr>
          <w:sz w:val="24"/>
          <w:szCs w:val="24"/>
          <w:lang w:val="en-US"/>
        </w:rPr>
      </w:pPr>
      <w:r w:rsidRPr="003914BC">
        <w:rPr>
          <w:rFonts w:ascii="Times New Roman" w:hAnsi="Times New Roman"/>
          <w:sz w:val="24"/>
          <w:szCs w:val="24"/>
          <w:lang w:val="en-US"/>
        </w:rPr>
        <w:t>Frequency/</w:t>
      </w:r>
      <w:r w:rsidR="000239A2">
        <w:rPr>
          <w:rFonts w:ascii="Times New Roman" w:hAnsi="Times New Roman"/>
          <w:sz w:val="24"/>
          <w:szCs w:val="24"/>
          <w:lang w:val="en-US"/>
        </w:rPr>
        <w:t xml:space="preserve"> </w:t>
      </w:r>
      <w:r w:rsidRPr="003914BC">
        <w:rPr>
          <w:rFonts w:ascii="Times New Roman" w:hAnsi="Times New Roman"/>
          <w:sz w:val="24"/>
          <w:szCs w:val="24"/>
          <w:lang w:val="en-US"/>
        </w:rPr>
        <w:t>reoccurrence of each inspection or certification contributing to the overall</w:t>
      </w:r>
      <w:r w:rsidR="00514856" w:rsidRPr="003914BC">
        <w:rPr>
          <w:rFonts w:ascii="Times New Roman" w:hAnsi="Times New Roman"/>
          <w:sz w:val="24"/>
          <w:szCs w:val="24"/>
          <w:lang w:val="en-US"/>
        </w:rPr>
        <w:t xml:space="preserve"> </w:t>
      </w:r>
      <w:r w:rsidRPr="003914BC">
        <w:rPr>
          <w:rFonts w:ascii="Times New Roman" w:hAnsi="Times New Roman"/>
          <w:sz w:val="24"/>
          <w:szCs w:val="24"/>
          <w:lang w:val="en-US"/>
        </w:rPr>
        <w:t>workload of the CAB,</w:t>
      </w:r>
    </w:p>
    <w:p w14:paraId="33D55B76" w14:textId="5D58350B" w:rsidR="00C146A5" w:rsidRPr="003914BC" w:rsidRDefault="00C146A5" w:rsidP="003914BC">
      <w:pPr>
        <w:pStyle w:val="ListParagraph"/>
        <w:numPr>
          <w:ilvl w:val="0"/>
          <w:numId w:val="55"/>
        </w:numPr>
        <w:spacing w:after="0" w:line="240" w:lineRule="auto"/>
        <w:ind w:left="426"/>
        <w:jc w:val="both"/>
        <w:rPr>
          <w:sz w:val="24"/>
          <w:szCs w:val="24"/>
          <w:lang w:val="en-US"/>
        </w:rPr>
      </w:pPr>
      <w:r w:rsidRPr="003914BC">
        <w:rPr>
          <w:rFonts w:ascii="Times New Roman" w:hAnsi="Times New Roman"/>
          <w:sz w:val="24"/>
          <w:szCs w:val="24"/>
          <w:lang w:val="en-US"/>
        </w:rPr>
        <w:t xml:space="preserve">Risk factor magnitude/importance in case of </w:t>
      </w:r>
      <w:r w:rsidR="00235AE7" w:rsidRPr="003914BC">
        <w:rPr>
          <w:rFonts w:ascii="Times New Roman" w:hAnsi="Times New Roman"/>
          <w:sz w:val="24"/>
          <w:szCs w:val="24"/>
          <w:lang w:val="en-US"/>
        </w:rPr>
        <w:t xml:space="preserve">non-conformities </w:t>
      </w:r>
      <w:r w:rsidRPr="003914BC">
        <w:rPr>
          <w:rFonts w:ascii="Times New Roman" w:hAnsi="Times New Roman"/>
          <w:sz w:val="24"/>
          <w:szCs w:val="24"/>
          <w:lang w:val="en-US"/>
        </w:rPr>
        <w:t xml:space="preserve">during the execution of specific inspections or certifications. </w:t>
      </w:r>
    </w:p>
    <w:p w14:paraId="52F15889" w14:textId="77777777" w:rsidR="00514856" w:rsidRPr="003914BC" w:rsidRDefault="00514856" w:rsidP="00235AE7">
      <w:pPr>
        <w:pStyle w:val="ListParagraph"/>
        <w:numPr>
          <w:ilvl w:val="0"/>
          <w:numId w:val="55"/>
        </w:numPr>
        <w:tabs>
          <w:tab w:val="left" w:pos="426"/>
        </w:tabs>
        <w:spacing w:after="0" w:line="240" w:lineRule="auto"/>
        <w:ind w:left="425" w:hanging="357"/>
        <w:jc w:val="both"/>
        <w:rPr>
          <w:sz w:val="24"/>
          <w:szCs w:val="24"/>
          <w:lang w:val="en-US"/>
        </w:rPr>
      </w:pPr>
      <w:r w:rsidRPr="003914BC">
        <w:rPr>
          <w:rFonts w:ascii="Times New Roman" w:hAnsi="Times New Roman"/>
          <w:sz w:val="24"/>
          <w:szCs w:val="24"/>
          <w:lang w:val="en-CY"/>
        </w:rPr>
        <w:t xml:space="preserve">Number of locations at which activities are performed, </w:t>
      </w:r>
    </w:p>
    <w:p w14:paraId="30696DA2" w14:textId="2D51A95F" w:rsidR="00235AE7" w:rsidRPr="003914BC" w:rsidRDefault="00235AE7" w:rsidP="003914BC">
      <w:pPr>
        <w:pStyle w:val="ListParagraph"/>
        <w:numPr>
          <w:ilvl w:val="0"/>
          <w:numId w:val="55"/>
        </w:numPr>
        <w:tabs>
          <w:tab w:val="left" w:pos="426"/>
        </w:tabs>
        <w:spacing w:after="0" w:line="240" w:lineRule="auto"/>
        <w:ind w:left="425" w:hanging="357"/>
        <w:jc w:val="both"/>
        <w:rPr>
          <w:sz w:val="24"/>
          <w:szCs w:val="24"/>
          <w:lang w:val="en-US"/>
        </w:rPr>
      </w:pPr>
      <w:r w:rsidRPr="003914BC">
        <w:rPr>
          <w:rFonts w:ascii="Times New Roman" w:hAnsi="Times New Roman"/>
          <w:sz w:val="24"/>
          <w:szCs w:val="24"/>
          <w:lang w:val="en-US"/>
        </w:rPr>
        <w:t>Number of sampling sites</w:t>
      </w:r>
      <w:bookmarkStart w:id="6" w:name="_Hlk158291071"/>
      <w:r w:rsidRPr="003914BC">
        <w:rPr>
          <w:rFonts w:ascii="Times New Roman" w:hAnsi="Times New Roman"/>
          <w:sz w:val="24"/>
          <w:szCs w:val="24"/>
          <w:lang w:val="en-US"/>
        </w:rPr>
        <w:t xml:space="preserve"> (e.g. organic certification),</w:t>
      </w:r>
      <w:bookmarkEnd w:id="6"/>
    </w:p>
    <w:p w14:paraId="5FECC9AC" w14:textId="329053DC" w:rsidR="00514856" w:rsidRPr="003914BC" w:rsidRDefault="00514856" w:rsidP="003914BC">
      <w:pPr>
        <w:numPr>
          <w:ilvl w:val="0"/>
          <w:numId w:val="55"/>
        </w:numPr>
        <w:ind w:left="425" w:hanging="357"/>
        <w:jc w:val="both"/>
        <w:rPr>
          <w:rFonts w:ascii="Calibri" w:eastAsia="Calibri" w:hAnsi="Calibri"/>
          <w:sz w:val="24"/>
          <w:szCs w:val="24"/>
          <w:lang w:val="en-US" w:eastAsia="en-US"/>
        </w:rPr>
      </w:pPr>
      <w:r w:rsidRPr="003914BC">
        <w:rPr>
          <w:rFonts w:eastAsia="Calibri"/>
          <w:sz w:val="24"/>
          <w:szCs w:val="24"/>
          <w:lang w:val="en-CY" w:eastAsia="en-US"/>
        </w:rPr>
        <w:t>T</w:t>
      </w:r>
      <w:r w:rsidRPr="003914BC">
        <w:rPr>
          <w:rFonts w:eastAsia="Calibri"/>
          <w:sz w:val="24"/>
          <w:szCs w:val="24"/>
          <w:lang w:val="en-US" w:eastAsia="en-US"/>
        </w:rPr>
        <w:t xml:space="preserve">he detailed scope of accreditation in each particular case. </w:t>
      </w:r>
      <w:bookmarkStart w:id="7" w:name="_Hlk149825011"/>
      <w:bookmarkStart w:id="8" w:name="_Hlk158292164"/>
      <w:r w:rsidR="00172277" w:rsidRPr="00013A95">
        <w:rPr>
          <w:sz w:val="24"/>
          <w:szCs w:val="24"/>
          <w:lang w:val="en-CY"/>
        </w:rPr>
        <w:t xml:space="preserve">This </w:t>
      </w:r>
      <w:r w:rsidR="00172277" w:rsidRPr="00013A95">
        <w:rPr>
          <w:sz w:val="24"/>
          <w:szCs w:val="24"/>
          <w:lang w:val="en-US"/>
        </w:rPr>
        <w:t xml:space="preserve">refers to the number of procedures </w:t>
      </w:r>
      <w:r w:rsidR="00172277" w:rsidRPr="00013A95">
        <w:rPr>
          <w:sz w:val="24"/>
          <w:szCs w:val="24"/>
          <w:lang w:val="en-GB"/>
        </w:rPr>
        <w:t>within each type of inspection/audits or certification</w:t>
      </w:r>
      <w:r w:rsidR="00172277" w:rsidRPr="00013A95">
        <w:rPr>
          <w:sz w:val="24"/>
          <w:szCs w:val="24"/>
          <w:lang w:val="en-US"/>
        </w:rPr>
        <w:t>, critical procedures, procedures that are rare (and availability of the TE/ TA)</w:t>
      </w:r>
      <w:r w:rsidR="00172277" w:rsidRPr="00013A95">
        <w:rPr>
          <w:sz w:val="24"/>
          <w:szCs w:val="24"/>
          <w:lang w:val="en-CY"/>
        </w:rPr>
        <w:t>,</w:t>
      </w:r>
      <w:bookmarkEnd w:id="7"/>
    </w:p>
    <w:p w14:paraId="1A01A254" w14:textId="65EDDCA9" w:rsidR="00514856" w:rsidRPr="003914BC" w:rsidRDefault="00514856" w:rsidP="003914BC">
      <w:pPr>
        <w:pStyle w:val="ListParagraph"/>
        <w:numPr>
          <w:ilvl w:val="0"/>
          <w:numId w:val="55"/>
        </w:numPr>
        <w:spacing w:after="0" w:line="240" w:lineRule="auto"/>
        <w:ind w:left="426"/>
        <w:jc w:val="both"/>
        <w:rPr>
          <w:sz w:val="24"/>
          <w:szCs w:val="24"/>
          <w:lang w:val="en-US"/>
        </w:rPr>
      </w:pPr>
      <w:bookmarkStart w:id="9" w:name="_Hlk149825056"/>
      <w:bookmarkEnd w:id="8"/>
      <w:r w:rsidRPr="003914BC">
        <w:rPr>
          <w:rFonts w:ascii="Times New Roman" w:hAnsi="Times New Roman"/>
          <w:sz w:val="24"/>
          <w:szCs w:val="24"/>
          <w:lang w:val="en-CY"/>
        </w:rPr>
        <w:t>T</w:t>
      </w:r>
      <w:r w:rsidRPr="003914BC">
        <w:rPr>
          <w:rFonts w:ascii="Times New Roman" w:hAnsi="Times New Roman"/>
          <w:sz w:val="24"/>
          <w:szCs w:val="24"/>
          <w:lang w:val="en-US"/>
        </w:rPr>
        <w:t xml:space="preserve">he duration for carrying out each </w:t>
      </w:r>
      <w:r w:rsidR="008D4161" w:rsidRPr="003914BC">
        <w:rPr>
          <w:rFonts w:ascii="Times New Roman" w:hAnsi="Times New Roman"/>
          <w:sz w:val="24"/>
          <w:szCs w:val="24"/>
          <w:lang w:val="en-US"/>
        </w:rPr>
        <w:t>procedure</w:t>
      </w:r>
      <w:r w:rsidRPr="003914BC">
        <w:rPr>
          <w:rFonts w:ascii="Times New Roman" w:hAnsi="Times New Roman"/>
          <w:sz w:val="24"/>
          <w:szCs w:val="24"/>
          <w:lang w:val="en-CY"/>
        </w:rPr>
        <w:t>,</w:t>
      </w:r>
    </w:p>
    <w:p w14:paraId="4BBD37FF" w14:textId="22FD1F58" w:rsidR="00514856" w:rsidRPr="003914BC" w:rsidRDefault="00235AE7" w:rsidP="003914BC">
      <w:pPr>
        <w:numPr>
          <w:ilvl w:val="0"/>
          <w:numId w:val="57"/>
        </w:numPr>
        <w:ind w:left="284" w:hanging="218"/>
        <w:jc w:val="both"/>
        <w:rPr>
          <w:sz w:val="24"/>
          <w:szCs w:val="24"/>
          <w:lang w:val="en-US"/>
        </w:rPr>
      </w:pPr>
      <w:bookmarkStart w:id="10" w:name="_Hlk149647840"/>
      <w:bookmarkStart w:id="11" w:name="_Hlk149825081"/>
      <w:bookmarkEnd w:id="9"/>
      <w:r w:rsidRPr="00135DB9">
        <w:rPr>
          <w:rFonts w:eastAsia="Calibri"/>
          <w:sz w:val="24"/>
          <w:szCs w:val="24"/>
          <w:lang w:val="en-US" w:eastAsia="en-US"/>
        </w:rPr>
        <w:t xml:space="preserve">  </w:t>
      </w:r>
      <w:bookmarkStart w:id="12" w:name="_Hlk158293810"/>
      <w:r w:rsidR="00514856" w:rsidRPr="003914BC">
        <w:rPr>
          <w:rFonts w:eastAsia="Calibri"/>
          <w:sz w:val="24"/>
          <w:szCs w:val="24"/>
          <w:lang w:val="en-CY" w:eastAsia="en-US"/>
        </w:rPr>
        <w:t xml:space="preserve">Whether the CAB </w:t>
      </w:r>
      <w:r w:rsidRPr="00135DB9">
        <w:rPr>
          <w:sz w:val="24"/>
          <w:szCs w:val="24"/>
          <w:lang w:val="en-US"/>
        </w:rPr>
        <w:t>has developed individual schemes,</w:t>
      </w:r>
      <w:bookmarkEnd w:id="10"/>
      <w:bookmarkEnd w:id="12"/>
    </w:p>
    <w:p w14:paraId="44DAC61C" w14:textId="77777777" w:rsidR="00514856" w:rsidRPr="003914BC" w:rsidRDefault="00514856" w:rsidP="003914BC">
      <w:pPr>
        <w:pStyle w:val="ListParagraph"/>
        <w:numPr>
          <w:ilvl w:val="0"/>
          <w:numId w:val="55"/>
        </w:numPr>
        <w:spacing w:after="0" w:line="240" w:lineRule="auto"/>
        <w:ind w:left="426"/>
        <w:jc w:val="both"/>
        <w:rPr>
          <w:sz w:val="24"/>
          <w:szCs w:val="24"/>
          <w:lang w:val="en-US"/>
        </w:rPr>
      </w:pPr>
      <w:bookmarkStart w:id="13" w:name="_Hlk149825104"/>
      <w:bookmarkEnd w:id="11"/>
      <w:r w:rsidRPr="003914BC">
        <w:rPr>
          <w:rFonts w:ascii="Times New Roman" w:hAnsi="Times New Roman"/>
          <w:sz w:val="24"/>
          <w:szCs w:val="24"/>
          <w:lang w:val="en-CY"/>
        </w:rPr>
        <w:t>Whether the CAB performs i</w:t>
      </w:r>
      <w:r w:rsidRPr="003914BC">
        <w:rPr>
          <w:rFonts w:ascii="Times New Roman" w:hAnsi="Times New Roman"/>
          <w:sz w:val="24"/>
          <w:szCs w:val="24"/>
          <w:lang w:val="en-US"/>
        </w:rPr>
        <w:t>nternal calibration</w:t>
      </w:r>
      <w:r w:rsidRPr="003914BC">
        <w:rPr>
          <w:rFonts w:ascii="Times New Roman" w:hAnsi="Times New Roman"/>
          <w:sz w:val="24"/>
          <w:szCs w:val="24"/>
          <w:lang w:val="en-CY"/>
        </w:rPr>
        <w:t>,</w:t>
      </w:r>
    </w:p>
    <w:p w14:paraId="47BA8296" w14:textId="77777777" w:rsidR="00514856" w:rsidRPr="003914BC" w:rsidRDefault="00514856" w:rsidP="003914BC">
      <w:pPr>
        <w:pStyle w:val="ListParagraph"/>
        <w:numPr>
          <w:ilvl w:val="0"/>
          <w:numId w:val="55"/>
        </w:numPr>
        <w:spacing w:after="0" w:line="240" w:lineRule="auto"/>
        <w:ind w:left="426"/>
        <w:jc w:val="both"/>
        <w:rPr>
          <w:sz w:val="24"/>
          <w:szCs w:val="24"/>
          <w:lang w:val="en-US"/>
        </w:rPr>
      </w:pPr>
      <w:bookmarkStart w:id="14" w:name="_Hlk149825133"/>
      <w:bookmarkEnd w:id="13"/>
      <w:r w:rsidRPr="003914BC">
        <w:rPr>
          <w:rFonts w:ascii="Times New Roman" w:hAnsi="Times New Roman"/>
          <w:sz w:val="24"/>
          <w:szCs w:val="24"/>
          <w:lang w:val="en-CY"/>
        </w:rPr>
        <w:t>P</w:t>
      </w:r>
      <w:r w:rsidRPr="003914BC">
        <w:rPr>
          <w:rFonts w:ascii="Times New Roman" w:hAnsi="Times New Roman"/>
          <w:sz w:val="24"/>
          <w:szCs w:val="24"/>
          <w:lang w:val="en-US"/>
        </w:rPr>
        <w:t>rocedures (if available prior to the assessment),</w:t>
      </w:r>
    </w:p>
    <w:p w14:paraId="5930972C" w14:textId="77777777" w:rsidR="00514856" w:rsidRPr="003914BC" w:rsidRDefault="00514856" w:rsidP="00235AE7">
      <w:pPr>
        <w:pStyle w:val="ListParagraph"/>
        <w:numPr>
          <w:ilvl w:val="0"/>
          <w:numId w:val="55"/>
        </w:numPr>
        <w:spacing w:after="0" w:line="240" w:lineRule="auto"/>
        <w:ind w:left="426"/>
        <w:jc w:val="both"/>
        <w:rPr>
          <w:rFonts w:ascii="Times New Roman" w:hAnsi="Times New Roman"/>
          <w:sz w:val="24"/>
          <w:szCs w:val="24"/>
          <w:lang w:val="en-US"/>
        </w:rPr>
      </w:pPr>
      <w:bookmarkStart w:id="15" w:name="_Hlk149647887"/>
      <w:bookmarkEnd w:id="14"/>
      <w:r w:rsidRPr="003914BC">
        <w:rPr>
          <w:rFonts w:ascii="Times New Roman" w:hAnsi="Times New Roman"/>
          <w:sz w:val="24"/>
          <w:szCs w:val="24"/>
          <w:lang w:val="en-US"/>
        </w:rPr>
        <w:t>Minutes from the internal audit and management review (if available prior to the assessment)</w:t>
      </w:r>
      <w:bookmarkEnd w:id="15"/>
      <w:r w:rsidRPr="003914BC">
        <w:rPr>
          <w:rFonts w:ascii="Times New Roman" w:hAnsi="Times New Roman"/>
          <w:sz w:val="24"/>
          <w:szCs w:val="24"/>
          <w:lang w:val="en-CY"/>
        </w:rPr>
        <w:t>,</w:t>
      </w:r>
    </w:p>
    <w:p w14:paraId="21694FC6" w14:textId="3436FA54" w:rsidR="00C40E46" w:rsidRPr="003914BC" w:rsidRDefault="00C40E46" w:rsidP="003914BC">
      <w:pPr>
        <w:numPr>
          <w:ilvl w:val="0"/>
          <w:numId w:val="55"/>
        </w:numPr>
        <w:ind w:left="426"/>
        <w:jc w:val="both"/>
        <w:rPr>
          <w:sz w:val="24"/>
          <w:szCs w:val="24"/>
          <w:lang w:val="en-US"/>
        </w:rPr>
      </w:pPr>
      <w:r w:rsidRPr="00135DB9">
        <w:rPr>
          <w:sz w:val="24"/>
          <w:szCs w:val="24"/>
          <w:lang w:val="en-US"/>
        </w:rPr>
        <w:t>Any complaints regarding the CAB activities,</w:t>
      </w:r>
    </w:p>
    <w:p w14:paraId="2886B73F" w14:textId="3824B758" w:rsidR="00C146A5" w:rsidRPr="00C146A5" w:rsidRDefault="003C3F16" w:rsidP="003914BC">
      <w:pPr>
        <w:pStyle w:val="ListParagraph"/>
        <w:numPr>
          <w:ilvl w:val="0"/>
          <w:numId w:val="55"/>
        </w:numPr>
        <w:spacing w:after="0" w:line="240" w:lineRule="auto"/>
        <w:ind w:left="426"/>
        <w:jc w:val="both"/>
        <w:rPr>
          <w:lang w:val="en-US"/>
        </w:rPr>
      </w:pPr>
      <w:r w:rsidRPr="003914BC">
        <w:rPr>
          <w:sz w:val="24"/>
          <w:szCs w:val="24"/>
          <w:lang w:val="en-US"/>
        </w:rPr>
        <w:t>A</w:t>
      </w:r>
      <w:r w:rsidR="00514856" w:rsidRPr="003914BC">
        <w:rPr>
          <w:sz w:val="24"/>
          <w:szCs w:val="24"/>
          <w:lang w:val="en-US"/>
        </w:rPr>
        <w:t>ny other possible risks</w:t>
      </w:r>
      <w:r w:rsidR="00514856" w:rsidRPr="003914BC">
        <w:rPr>
          <w:sz w:val="24"/>
          <w:szCs w:val="24"/>
          <w:lang w:val="en-CY"/>
        </w:rPr>
        <w:t>.</w:t>
      </w:r>
    </w:p>
    <w:p w14:paraId="6351739F" w14:textId="77777777" w:rsidR="00235AE7" w:rsidRDefault="00514856">
      <w:pPr>
        <w:ind w:hanging="567"/>
        <w:jc w:val="both"/>
        <w:rPr>
          <w:sz w:val="24"/>
          <w:szCs w:val="24"/>
          <w:lang w:val="en-US"/>
        </w:rPr>
      </w:pPr>
      <w:r>
        <w:rPr>
          <w:sz w:val="24"/>
          <w:szCs w:val="24"/>
          <w:lang w:val="en-US"/>
        </w:rPr>
        <w:t xml:space="preserve">         </w:t>
      </w:r>
    </w:p>
    <w:p w14:paraId="5330B6F7" w14:textId="32437DC5" w:rsidR="00C146A5" w:rsidRPr="00C146A5" w:rsidRDefault="00235AE7" w:rsidP="003914BC">
      <w:pPr>
        <w:ind w:hanging="567"/>
        <w:jc w:val="both"/>
        <w:rPr>
          <w:sz w:val="24"/>
          <w:szCs w:val="24"/>
          <w:lang w:val="en-US"/>
        </w:rPr>
      </w:pPr>
      <w:r>
        <w:rPr>
          <w:sz w:val="24"/>
          <w:szCs w:val="24"/>
          <w:lang w:val="en-US"/>
        </w:rPr>
        <w:t xml:space="preserve">         </w:t>
      </w:r>
      <w:r w:rsidR="00C146A5" w:rsidRPr="00C146A5">
        <w:rPr>
          <w:sz w:val="24"/>
          <w:szCs w:val="24"/>
          <w:lang w:val="en-US"/>
        </w:rPr>
        <w:t>When there are major changes as stated in R 01 (paragraph 5.2), the above-mentioned risks are documented in Form F 04a.3</w:t>
      </w:r>
      <w:r w:rsidR="00514856">
        <w:rPr>
          <w:sz w:val="24"/>
          <w:szCs w:val="24"/>
          <w:lang w:val="en-US"/>
        </w:rPr>
        <w:t>1</w:t>
      </w:r>
      <w:r w:rsidR="00C146A5" w:rsidRPr="00C146A5">
        <w:rPr>
          <w:sz w:val="24"/>
          <w:szCs w:val="24"/>
          <w:lang w:val="en-US"/>
        </w:rPr>
        <w:t>.</w:t>
      </w:r>
    </w:p>
    <w:p w14:paraId="0EE7FBB9" w14:textId="77777777" w:rsidR="00C146A5" w:rsidRPr="00C146A5" w:rsidRDefault="00C146A5" w:rsidP="00C146A5">
      <w:pPr>
        <w:jc w:val="both"/>
        <w:rPr>
          <w:sz w:val="24"/>
          <w:szCs w:val="24"/>
          <w:lang w:val="en-US"/>
        </w:rPr>
      </w:pPr>
    </w:p>
    <w:p w14:paraId="3C7D088B" w14:textId="623CCA47" w:rsidR="00C146A5" w:rsidRDefault="00C146A5" w:rsidP="00C146A5">
      <w:pPr>
        <w:jc w:val="both"/>
        <w:rPr>
          <w:sz w:val="24"/>
          <w:szCs w:val="24"/>
          <w:lang w:val="en-US"/>
        </w:rPr>
      </w:pPr>
      <w:r w:rsidRPr="00C146A5">
        <w:rPr>
          <w:sz w:val="24"/>
          <w:szCs w:val="24"/>
          <w:lang w:val="en-US"/>
        </w:rPr>
        <w:t>The above aspects are taken into account to fix the duration of the assessment (man-days) and, when needed, are also discussed with the TAs or TEs to be involved.</w:t>
      </w:r>
    </w:p>
    <w:p w14:paraId="23D2E67D" w14:textId="41500C96" w:rsidR="00E82F78" w:rsidRPr="00322802" w:rsidRDefault="00224473" w:rsidP="007F2EEE">
      <w:pPr>
        <w:jc w:val="both"/>
        <w:rPr>
          <w:sz w:val="24"/>
          <w:szCs w:val="24"/>
          <w:lang w:val="en-US"/>
        </w:rPr>
      </w:pPr>
      <w:r w:rsidRPr="00322802">
        <w:rPr>
          <w:sz w:val="24"/>
          <w:szCs w:val="24"/>
          <w:lang w:val="en-US"/>
        </w:rPr>
        <w:t xml:space="preserve">During </w:t>
      </w:r>
      <w:r w:rsidR="003669AF" w:rsidRPr="00322802">
        <w:rPr>
          <w:sz w:val="24"/>
          <w:szCs w:val="24"/>
          <w:lang w:val="en-US"/>
        </w:rPr>
        <w:t xml:space="preserve">the initial assessment the LA ensures an appropriate sampling with respect to staff performing </w:t>
      </w:r>
      <w:r w:rsidR="0084254A" w:rsidRPr="00322802">
        <w:rPr>
          <w:sz w:val="24"/>
          <w:szCs w:val="24"/>
          <w:lang w:val="en-US"/>
        </w:rPr>
        <w:t>inspection/audit</w:t>
      </w:r>
      <w:r w:rsidR="003669AF" w:rsidRPr="00322802">
        <w:rPr>
          <w:sz w:val="24"/>
          <w:szCs w:val="24"/>
          <w:lang w:val="en-US"/>
        </w:rPr>
        <w:t xml:space="preserve"> </w:t>
      </w:r>
      <w:r w:rsidR="00844456" w:rsidRPr="00322802">
        <w:rPr>
          <w:sz w:val="24"/>
          <w:szCs w:val="24"/>
          <w:lang w:val="en-US"/>
        </w:rPr>
        <w:t xml:space="preserve">based on risk considerations </w:t>
      </w:r>
      <w:r w:rsidR="003669AF" w:rsidRPr="00322802">
        <w:rPr>
          <w:sz w:val="24"/>
          <w:szCs w:val="24"/>
          <w:lang w:val="en-US"/>
        </w:rPr>
        <w:t xml:space="preserve">as well as procedures within </w:t>
      </w:r>
      <w:r w:rsidR="003669AF" w:rsidRPr="00322802">
        <w:rPr>
          <w:sz w:val="24"/>
          <w:szCs w:val="24"/>
          <w:lang w:val="en-US"/>
        </w:rPr>
        <w:lastRenderedPageBreak/>
        <w:t>different parts of the scope so t</w:t>
      </w:r>
      <w:r w:rsidR="005F6C5C" w:rsidRPr="00322802">
        <w:rPr>
          <w:sz w:val="24"/>
          <w:szCs w:val="24"/>
          <w:lang w:val="en-US"/>
        </w:rPr>
        <w:t>hat all parts are covered (F 04</w:t>
      </w:r>
      <w:r w:rsidR="00C8734A" w:rsidRPr="00322802">
        <w:rPr>
          <w:sz w:val="24"/>
          <w:szCs w:val="24"/>
          <w:lang w:val="en-US"/>
        </w:rPr>
        <w:t xml:space="preserve">a.11, F 04a.15 </w:t>
      </w:r>
      <w:r w:rsidR="005F6C5C" w:rsidRPr="00322802">
        <w:rPr>
          <w:sz w:val="24"/>
          <w:szCs w:val="24"/>
          <w:lang w:val="en-US"/>
        </w:rPr>
        <w:t>or F 04</w:t>
      </w:r>
      <w:r w:rsidR="00C8734A" w:rsidRPr="00322802">
        <w:rPr>
          <w:sz w:val="24"/>
          <w:szCs w:val="24"/>
          <w:lang w:val="en-US"/>
        </w:rPr>
        <w:t>a.20</w:t>
      </w:r>
      <w:r w:rsidR="003669AF" w:rsidRPr="00322802">
        <w:rPr>
          <w:sz w:val="24"/>
          <w:szCs w:val="24"/>
          <w:lang w:val="en-US"/>
        </w:rPr>
        <w:t xml:space="preserve">) as the case may be. During initial assessment, </w:t>
      </w:r>
      <w:r w:rsidR="00C8734A" w:rsidRPr="00322802">
        <w:rPr>
          <w:sz w:val="24"/>
          <w:szCs w:val="24"/>
          <w:lang w:val="en-US"/>
        </w:rPr>
        <w:t xml:space="preserve">the inspection/audit procedures of </w:t>
      </w:r>
      <w:r w:rsidR="003669AF" w:rsidRPr="00322802">
        <w:rPr>
          <w:sz w:val="24"/>
          <w:szCs w:val="24"/>
          <w:lang w:val="en-US"/>
        </w:rPr>
        <w:t xml:space="preserve">all </w:t>
      </w:r>
      <w:r w:rsidR="005F6C5C" w:rsidRPr="00322802">
        <w:rPr>
          <w:sz w:val="24"/>
          <w:szCs w:val="24"/>
          <w:lang w:val="en-US"/>
        </w:rPr>
        <w:t>technical fields</w:t>
      </w:r>
      <w:r w:rsidR="003669AF" w:rsidRPr="00322802">
        <w:rPr>
          <w:sz w:val="24"/>
          <w:szCs w:val="24"/>
          <w:lang w:val="en-US"/>
        </w:rPr>
        <w:t xml:space="preserve"> </w:t>
      </w:r>
      <w:r w:rsidR="00844456" w:rsidRPr="00322802">
        <w:rPr>
          <w:sz w:val="24"/>
          <w:szCs w:val="24"/>
          <w:lang w:val="en-US"/>
        </w:rPr>
        <w:t>and premises from which key activities are performed</w:t>
      </w:r>
      <w:r w:rsidR="00844456" w:rsidRPr="00322802">
        <w:rPr>
          <w:color w:val="0070B8"/>
          <w:sz w:val="24"/>
          <w:szCs w:val="24"/>
          <w:lang w:val="en-US"/>
        </w:rPr>
        <w:t xml:space="preserve"> </w:t>
      </w:r>
      <w:r w:rsidR="003669AF" w:rsidRPr="00322802">
        <w:rPr>
          <w:sz w:val="24"/>
          <w:szCs w:val="24"/>
          <w:lang w:val="en-US"/>
        </w:rPr>
        <w:t xml:space="preserve">shall be witnessed by the </w:t>
      </w:r>
      <w:r w:rsidR="003F5566" w:rsidRPr="00322802">
        <w:rPr>
          <w:sz w:val="24"/>
          <w:szCs w:val="24"/>
          <w:lang w:val="en-US"/>
        </w:rPr>
        <w:t xml:space="preserve">TA or </w:t>
      </w:r>
      <w:r w:rsidR="003669AF" w:rsidRPr="00322802">
        <w:rPr>
          <w:sz w:val="24"/>
          <w:szCs w:val="24"/>
          <w:lang w:val="en-US"/>
        </w:rPr>
        <w:t>TE.</w:t>
      </w:r>
      <w:r w:rsidR="005F6C5C" w:rsidRPr="00322802">
        <w:rPr>
          <w:sz w:val="24"/>
          <w:szCs w:val="24"/>
          <w:lang w:val="en-US"/>
        </w:rPr>
        <w:t xml:space="preserve"> Exceptions may apply in cases regarding the accreditation for notification purposes. </w:t>
      </w:r>
      <w:r w:rsidR="00E82F78" w:rsidRPr="00322802">
        <w:rPr>
          <w:sz w:val="24"/>
          <w:szCs w:val="24"/>
          <w:lang w:val="en-US"/>
        </w:rPr>
        <w:t>In addition</w:t>
      </w:r>
      <w:r w:rsidR="00F96ACD" w:rsidRPr="00322802">
        <w:rPr>
          <w:sz w:val="24"/>
          <w:szCs w:val="24"/>
          <w:lang w:val="en-US"/>
        </w:rPr>
        <w:t>,</w:t>
      </w:r>
      <w:r w:rsidR="00E82F78" w:rsidRPr="00322802">
        <w:rPr>
          <w:sz w:val="24"/>
          <w:szCs w:val="24"/>
          <w:lang w:val="en-US"/>
        </w:rPr>
        <w:t xml:space="preserve"> special requirements for the initial assessment's witnessing and sampling can be found in the relevant Guidance Documents issued by CYS-CYSAB in each technical field.</w:t>
      </w:r>
    </w:p>
    <w:p w14:paraId="6CE10AF8" w14:textId="77777777" w:rsidR="007F2EEE" w:rsidRPr="00322802" w:rsidRDefault="007F2EEE" w:rsidP="007F2EEE">
      <w:pPr>
        <w:jc w:val="both"/>
        <w:rPr>
          <w:sz w:val="24"/>
          <w:szCs w:val="24"/>
          <w:lang w:val="en-US"/>
        </w:rPr>
      </w:pPr>
    </w:p>
    <w:p w14:paraId="106EC9D4" w14:textId="77777777" w:rsidR="00100F2E" w:rsidRPr="00322802" w:rsidRDefault="00D549BB" w:rsidP="007F2EEE">
      <w:pPr>
        <w:jc w:val="both"/>
        <w:rPr>
          <w:sz w:val="24"/>
          <w:szCs w:val="24"/>
          <w:lang w:val="en-US"/>
        </w:rPr>
      </w:pPr>
      <w:r w:rsidRPr="00322802">
        <w:rPr>
          <w:sz w:val="24"/>
          <w:szCs w:val="24"/>
          <w:lang w:val="en-US"/>
        </w:rPr>
        <w:t xml:space="preserve">Regarding the organic production </w:t>
      </w:r>
      <w:r w:rsidR="001719AC" w:rsidRPr="00322802">
        <w:rPr>
          <w:sz w:val="24"/>
          <w:szCs w:val="24"/>
          <w:lang w:val="en-US"/>
        </w:rPr>
        <w:t>t</w:t>
      </w:r>
      <w:r w:rsidR="00100F2E" w:rsidRPr="00322802">
        <w:rPr>
          <w:sz w:val="24"/>
          <w:szCs w:val="24"/>
          <w:lang w:val="en-US"/>
        </w:rPr>
        <w:t>he lists of CAB’s customers will be obtained, detailed to:</w:t>
      </w:r>
    </w:p>
    <w:p w14:paraId="054175B4" w14:textId="77777777" w:rsidR="00100F2E" w:rsidRPr="00322802" w:rsidRDefault="007F2EEE" w:rsidP="007F2EEE">
      <w:pPr>
        <w:ind w:left="284" w:hanging="284"/>
        <w:jc w:val="both"/>
        <w:rPr>
          <w:sz w:val="24"/>
          <w:szCs w:val="24"/>
          <w:lang w:val="en-US"/>
        </w:rPr>
      </w:pPr>
      <w:r w:rsidRPr="00322802">
        <w:rPr>
          <w:sz w:val="24"/>
          <w:szCs w:val="24"/>
          <w:lang w:val="en-US"/>
        </w:rPr>
        <w:t>•</w:t>
      </w:r>
      <w:r w:rsidRPr="00322802">
        <w:rPr>
          <w:sz w:val="24"/>
          <w:szCs w:val="24"/>
          <w:lang w:val="en-US"/>
        </w:rPr>
        <w:tab/>
        <w:t>T</w:t>
      </w:r>
      <w:r w:rsidR="00100F2E" w:rsidRPr="00322802">
        <w:rPr>
          <w:sz w:val="24"/>
          <w:szCs w:val="24"/>
          <w:lang w:val="en-US"/>
        </w:rPr>
        <w:t>he product category</w:t>
      </w:r>
      <w:r w:rsidRPr="00322802">
        <w:rPr>
          <w:sz w:val="24"/>
          <w:szCs w:val="24"/>
          <w:lang w:val="en-US"/>
        </w:rPr>
        <w:t>.</w:t>
      </w:r>
    </w:p>
    <w:p w14:paraId="3B4D29E5" w14:textId="77777777" w:rsidR="00100F2E" w:rsidRPr="00322802" w:rsidRDefault="007F2EEE" w:rsidP="007F2EEE">
      <w:pPr>
        <w:ind w:left="284" w:hanging="284"/>
        <w:jc w:val="both"/>
        <w:rPr>
          <w:sz w:val="24"/>
          <w:szCs w:val="24"/>
          <w:lang w:val="en-US"/>
        </w:rPr>
      </w:pPr>
      <w:r w:rsidRPr="00322802">
        <w:rPr>
          <w:sz w:val="24"/>
          <w:szCs w:val="24"/>
          <w:lang w:val="en-US"/>
        </w:rPr>
        <w:t>•</w:t>
      </w:r>
      <w:r w:rsidRPr="00322802">
        <w:rPr>
          <w:sz w:val="24"/>
          <w:szCs w:val="24"/>
          <w:lang w:val="en-US"/>
        </w:rPr>
        <w:tab/>
        <w:t>T</w:t>
      </w:r>
      <w:r w:rsidR="00100F2E" w:rsidRPr="00322802">
        <w:rPr>
          <w:sz w:val="24"/>
          <w:szCs w:val="24"/>
          <w:lang w:val="en-US"/>
        </w:rPr>
        <w:t>he number of</w:t>
      </w:r>
      <w:r w:rsidRPr="00322802">
        <w:rPr>
          <w:sz w:val="24"/>
          <w:szCs w:val="24"/>
          <w:lang w:val="en-US"/>
        </w:rPr>
        <w:t xml:space="preserve"> customers per product category.</w:t>
      </w:r>
    </w:p>
    <w:p w14:paraId="1A4D162D" w14:textId="77777777" w:rsidR="00100F2E" w:rsidRPr="00322802" w:rsidRDefault="007F2EEE" w:rsidP="007F2EEE">
      <w:pPr>
        <w:ind w:left="284" w:hanging="284"/>
        <w:jc w:val="both"/>
        <w:rPr>
          <w:sz w:val="24"/>
          <w:szCs w:val="24"/>
          <w:lang w:val="en-US"/>
        </w:rPr>
      </w:pPr>
      <w:r w:rsidRPr="00322802">
        <w:rPr>
          <w:sz w:val="24"/>
          <w:szCs w:val="24"/>
          <w:lang w:val="en-US"/>
        </w:rPr>
        <w:t>•</w:t>
      </w:r>
      <w:r w:rsidRPr="00322802">
        <w:rPr>
          <w:sz w:val="24"/>
          <w:szCs w:val="24"/>
          <w:lang w:val="en-US"/>
        </w:rPr>
        <w:tab/>
        <w:t>T</w:t>
      </w:r>
      <w:r w:rsidR="00100F2E" w:rsidRPr="00322802">
        <w:rPr>
          <w:sz w:val="24"/>
          <w:szCs w:val="24"/>
          <w:lang w:val="en-US"/>
        </w:rPr>
        <w:t>he risk factor designated by the CAB for each customer</w:t>
      </w:r>
      <w:r w:rsidRPr="00322802">
        <w:rPr>
          <w:sz w:val="24"/>
          <w:szCs w:val="24"/>
          <w:lang w:val="en-US"/>
        </w:rPr>
        <w:t>.</w:t>
      </w:r>
    </w:p>
    <w:p w14:paraId="1A5889FA" w14:textId="77777777" w:rsidR="007F2EEE" w:rsidRPr="00322802" w:rsidRDefault="007F2EEE" w:rsidP="007F2EEE">
      <w:pPr>
        <w:jc w:val="both"/>
        <w:rPr>
          <w:sz w:val="24"/>
          <w:szCs w:val="24"/>
          <w:lang w:val="en-US"/>
        </w:rPr>
      </w:pPr>
    </w:p>
    <w:p w14:paraId="51B1F630" w14:textId="77777777" w:rsidR="00100F2E" w:rsidRPr="00322802" w:rsidRDefault="00100F2E" w:rsidP="007F2EEE">
      <w:pPr>
        <w:jc w:val="both"/>
        <w:rPr>
          <w:sz w:val="24"/>
          <w:szCs w:val="24"/>
          <w:lang w:val="en-US"/>
        </w:rPr>
      </w:pPr>
      <w:r w:rsidRPr="00322802">
        <w:rPr>
          <w:sz w:val="24"/>
          <w:szCs w:val="24"/>
          <w:lang w:val="en-US"/>
        </w:rPr>
        <w:t>These lists will form the base for CYSAB’s designing its sampling plan, taking also in account the findings so far, with regard the risk factors related to the CABs, such as impartiality, independence, work experience and training of inspectors, as well as risk of technical origin, such as the seasonal threats for deviation from the implementation of the organic rules.</w:t>
      </w:r>
    </w:p>
    <w:p w14:paraId="333E7C62" w14:textId="77777777" w:rsidR="0060474A" w:rsidRPr="00322802" w:rsidRDefault="0060474A" w:rsidP="007F2EEE">
      <w:pPr>
        <w:jc w:val="both"/>
        <w:rPr>
          <w:sz w:val="24"/>
          <w:szCs w:val="24"/>
          <w:lang w:val="en-US"/>
        </w:rPr>
      </w:pPr>
    </w:p>
    <w:p w14:paraId="7F36997C" w14:textId="77777777" w:rsidR="00372A68" w:rsidRPr="00322802" w:rsidRDefault="0060474A" w:rsidP="007F2EEE">
      <w:pPr>
        <w:jc w:val="both"/>
        <w:rPr>
          <w:sz w:val="24"/>
          <w:szCs w:val="24"/>
          <w:lang w:val="en-US"/>
        </w:rPr>
      </w:pPr>
      <w:r w:rsidRPr="00322802">
        <w:rPr>
          <w:sz w:val="24"/>
          <w:szCs w:val="24"/>
          <w:lang w:val="en-US"/>
        </w:rPr>
        <w:t>In cases where a CAB submit</w:t>
      </w:r>
      <w:r w:rsidR="003C005A" w:rsidRPr="00322802">
        <w:rPr>
          <w:sz w:val="24"/>
          <w:szCs w:val="24"/>
          <w:lang w:val="en-US"/>
        </w:rPr>
        <w:t>s</w:t>
      </w:r>
      <w:r w:rsidRPr="00322802">
        <w:rPr>
          <w:sz w:val="24"/>
          <w:szCs w:val="24"/>
          <w:lang w:val="en-US"/>
        </w:rPr>
        <w:t xml:space="preserve"> an application for </w:t>
      </w:r>
      <w:r w:rsidR="003335FB" w:rsidRPr="00322802">
        <w:rPr>
          <w:sz w:val="24"/>
          <w:szCs w:val="24"/>
          <w:lang w:val="en-US"/>
        </w:rPr>
        <w:t xml:space="preserve">initial </w:t>
      </w:r>
      <w:r w:rsidRPr="00322802">
        <w:rPr>
          <w:sz w:val="24"/>
          <w:szCs w:val="24"/>
          <w:lang w:val="en-US"/>
        </w:rPr>
        <w:t xml:space="preserve">accreditation or extension of its </w:t>
      </w:r>
      <w:r w:rsidR="00FC64E6" w:rsidRPr="00322802">
        <w:rPr>
          <w:sz w:val="24"/>
          <w:szCs w:val="24"/>
          <w:lang w:val="en-US"/>
        </w:rPr>
        <w:t xml:space="preserve">existing </w:t>
      </w:r>
      <w:r w:rsidRPr="00322802">
        <w:rPr>
          <w:sz w:val="24"/>
          <w:szCs w:val="24"/>
          <w:lang w:val="en-US"/>
        </w:rPr>
        <w:t xml:space="preserve">scope, in a certain conformity assessment </w:t>
      </w:r>
      <w:r w:rsidR="00C90C1E" w:rsidRPr="00322802">
        <w:rPr>
          <w:sz w:val="24"/>
          <w:szCs w:val="24"/>
          <w:lang w:val="en-US"/>
        </w:rPr>
        <w:t>scheme</w:t>
      </w:r>
      <w:r w:rsidR="00A861C7" w:rsidRPr="00322802">
        <w:rPr>
          <w:sz w:val="24"/>
          <w:szCs w:val="24"/>
          <w:lang w:val="en-US"/>
        </w:rPr>
        <w:t xml:space="preserve">, an evaluation </w:t>
      </w:r>
      <w:r w:rsidR="00FC64E6" w:rsidRPr="00322802">
        <w:rPr>
          <w:sz w:val="24"/>
          <w:szCs w:val="24"/>
          <w:lang w:val="en-US"/>
        </w:rPr>
        <w:t xml:space="preserve">of the scheme </w:t>
      </w:r>
      <w:r w:rsidR="00A861C7" w:rsidRPr="00322802">
        <w:rPr>
          <w:sz w:val="24"/>
          <w:szCs w:val="24"/>
          <w:lang w:val="en-US"/>
        </w:rPr>
        <w:t>is carried out to determine the suitability of the scheme, in accordance with the requirements of EA 1/22.</w:t>
      </w:r>
      <w:r w:rsidR="006E6B07" w:rsidRPr="00322802">
        <w:rPr>
          <w:sz w:val="24"/>
          <w:szCs w:val="24"/>
          <w:lang w:val="en-US"/>
        </w:rPr>
        <w:t xml:space="preserve"> </w:t>
      </w:r>
    </w:p>
    <w:p w14:paraId="6CAB1ABD" w14:textId="77777777" w:rsidR="00372A68" w:rsidRPr="00322802" w:rsidRDefault="00372A68" w:rsidP="007F2EEE">
      <w:pPr>
        <w:jc w:val="both"/>
        <w:rPr>
          <w:sz w:val="24"/>
          <w:szCs w:val="24"/>
          <w:lang w:val="en-US"/>
        </w:rPr>
      </w:pPr>
    </w:p>
    <w:p w14:paraId="7B2DA5B0" w14:textId="5BE0C12B" w:rsidR="0060474A" w:rsidRPr="00322802" w:rsidRDefault="006E6B07" w:rsidP="007F2EEE">
      <w:pPr>
        <w:jc w:val="both"/>
        <w:rPr>
          <w:sz w:val="24"/>
          <w:szCs w:val="24"/>
          <w:lang w:val="en-US"/>
        </w:rPr>
      </w:pPr>
      <w:r w:rsidRPr="00322802">
        <w:rPr>
          <w:sz w:val="24"/>
          <w:szCs w:val="24"/>
          <w:lang w:val="en-US"/>
        </w:rPr>
        <w:t xml:space="preserve">Where a CAB submits an application for initial accreditation or extension of its existing scope </w:t>
      </w:r>
      <w:r w:rsidR="00F9338C" w:rsidRPr="00322802">
        <w:rPr>
          <w:sz w:val="24"/>
          <w:szCs w:val="24"/>
          <w:lang w:val="en-US"/>
        </w:rPr>
        <w:t>for the purpose of demonstrating the required technical competence to become</w:t>
      </w:r>
      <w:r w:rsidRPr="00322802">
        <w:rPr>
          <w:sz w:val="24"/>
          <w:szCs w:val="24"/>
          <w:lang w:val="en-US"/>
        </w:rPr>
        <w:t xml:space="preserve"> </w:t>
      </w:r>
      <w:r w:rsidR="00F9338C" w:rsidRPr="00322802">
        <w:rPr>
          <w:sz w:val="24"/>
          <w:szCs w:val="24"/>
          <w:lang w:val="en-US"/>
        </w:rPr>
        <w:t>a Notified Bod</w:t>
      </w:r>
      <w:r w:rsidR="00C94208" w:rsidRPr="00322802">
        <w:rPr>
          <w:sz w:val="24"/>
          <w:szCs w:val="24"/>
          <w:lang w:val="en-US"/>
        </w:rPr>
        <w:t>y</w:t>
      </w:r>
      <w:r w:rsidR="00F9338C" w:rsidRPr="00322802">
        <w:rPr>
          <w:sz w:val="24"/>
          <w:szCs w:val="24"/>
          <w:lang w:val="en-US"/>
        </w:rPr>
        <w:t xml:space="preserve"> within the scope of the EU Harmonisation</w:t>
      </w:r>
      <w:r w:rsidR="00C94208" w:rsidRPr="00322802">
        <w:rPr>
          <w:sz w:val="24"/>
          <w:szCs w:val="24"/>
          <w:lang w:val="en-US"/>
        </w:rPr>
        <w:t>,</w:t>
      </w:r>
      <w:r w:rsidR="00F9338C" w:rsidRPr="00322802">
        <w:rPr>
          <w:sz w:val="24"/>
          <w:szCs w:val="24"/>
          <w:lang w:val="en-US"/>
        </w:rPr>
        <w:t xml:space="preserve"> the requirements of EA-2/17 are applied for the choice of the preferred Harmonised Standard and other requirements</w:t>
      </w:r>
      <w:r w:rsidR="00960465" w:rsidRPr="00322802">
        <w:rPr>
          <w:sz w:val="24"/>
          <w:szCs w:val="24"/>
          <w:lang w:val="en-US"/>
        </w:rPr>
        <w:t xml:space="preserve"> (Annex A and Annex B)</w:t>
      </w:r>
      <w:r w:rsidR="006067B3" w:rsidRPr="00322802">
        <w:rPr>
          <w:sz w:val="24"/>
          <w:szCs w:val="24"/>
          <w:lang w:val="en-US"/>
        </w:rPr>
        <w:t xml:space="preserve"> - see Appendix I</w:t>
      </w:r>
      <w:r w:rsidR="00F9338C" w:rsidRPr="00322802">
        <w:rPr>
          <w:sz w:val="24"/>
          <w:szCs w:val="24"/>
          <w:lang w:val="en-US"/>
        </w:rPr>
        <w:t>.</w:t>
      </w:r>
      <w:r w:rsidR="00960465" w:rsidRPr="00322802">
        <w:rPr>
          <w:sz w:val="24"/>
          <w:szCs w:val="24"/>
          <w:lang w:val="en-US"/>
        </w:rPr>
        <w:t xml:space="preserve"> The resolution TMB 2022(10)01 is also taken into account.</w:t>
      </w:r>
      <w:r w:rsidR="00F9338C" w:rsidRPr="00322802">
        <w:rPr>
          <w:sz w:val="24"/>
          <w:szCs w:val="24"/>
          <w:lang w:val="en-US"/>
        </w:rPr>
        <w:t xml:space="preserve"> </w:t>
      </w:r>
      <w:r w:rsidR="00960465" w:rsidRPr="00322802">
        <w:rPr>
          <w:sz w:val="24"/>
          <w:szCs w:val="24"/>
          <w:lang w:val="en-US"/>
        </w:rPr>
        <w:t>The notification procedures in relation to the different directives have been agreed with the notifying authorities and the European Commission. These are uploaded to the NANDO Database</w:t>
      </w:r>
      <w:r w:rsidR="006067B3" w:rsidRPr="00322802">
        <w:rPr>
          <w:sz w:val="24"/>
          <w:szCs w:val="24"/>
          <w:lang w:val="en-US"/>
        </w:rPr>
        <w:t xml:space="preserve"> - see Appendix II</w:t>
      </w:r>
      <w:r w:rsidR="00960465" w:rsidRPr="00322802">
        <w:rPr>
          <w:sz w:val="24"/>
          <w:szCs w:val="24"/>
          <w:lang w:val="en-US"/>
        </w:rPr>
        <w:t>.</w:t>
      </w:r>
    </w:p>
    <w:p w14:paraId="5CD1D36F" w14:textId="77777777" w:rsidR="00FF4CB6" w:rsidRPr="00322802" w:rsidRDefault="00FF4CB6" w:rsidP="007F2EEE">
      <w:pPr>
        <w:jc w:val="both"/>
        <w:rPr>
          <w:sz w:val="24"/>
          <w:szCs w:val="24"/>
          <w:lang w:val="en-US"/>
        </w:rPr>
      </w:pPr>
    </w:p>
    <w:p w14:paraId="725E776A" w14:textId="64B0CAA6" w:rsidR="00884729" w:rsidRDefault="00884729" w:rsidP="00884729">
      <w:pPr>
        <w:jc w:val="both"/>
        <w:rPr>
          <w:sz w:val="24"/>
          <w:szCs w:val="24"/>
          <w:lang w:val="en-US"/>
        </w:rPr>
      </w:pPr>
      <w:r w:rsidRPr="005441B0">
        <w:rPr>
          <w:sz w:val="24"/>
          <w:szCs w:val="24"/>
          <w:lang w:val="en-US"/>
        </w:rPr>
        <w:t>In relation to TMB Resolution 2022 (10) 02 when the witnessing is postponed, the accreditation is granted under the condition that the CAB makes sure that the NAB is able to witness its first customer (see EA-2/17 §Annex C):</w:t>
      </w:r>
    </w:p>
    <w:p w14:paraId="100188DD" w14:textId="77777777" w:rsidR="003C3F16" w:rsidRPr="005441B0" w:rsidRDefault="003C3F16" w:rsidP="00884729">
      <w:pPr>
        <w:jc w:val="both"/>
        <w:rPr>
          <w:sz w:val="24"/>
          <w:szCs w:val="24"/>
          <w:lang w:val="en-US"/>
        </w:rPr>
      </w:pPr>
    </w:p>
    <w:p w14:paraId="2D18085B" w14:textId="77777777" w:rsidR="00884729" w:rsidRPr="005441B0" w:rsidRDefault="00884729" w:rsidP="00884729">
      <w:pPr>
        <w:jc w:val="both"/>
        <w:rPr>
          <w:sz w:val="24"/>
          <w:szCs w:val="24"/>
          <w:lang w:val="en-US"/>
        </w:rPr>
      </w:pPr>
      <w:r w:rsidRPr="005441B0">
        <w:rPr>
          <w:sz w:val="24"/>
          <w:szCs w:val="24"/>
          <w:lang w:val="en-US"/>
        </w:rPr>
        <w:t>1. The witnessing shall be carried out within a maximum of 18 months after receiving the</w:t>
      </w:r>
    </w:p>
    <w:p w14:paraId="0E0565CD" w14:textId="77777777" w:rsidR="00884729" w:rsidRPr="005441B0" w:rsidRDefault="00884729" w:rsidP="00884729">
      <w:pPr>
        <w:jc w:val="both"/>
        <w:rPr>
          <w:sz w:val="24"/>
          <w:szCs w:val="24"/>
          <w:lang w:val="en-US"/>
        </w:rPr>
      </w:pPr>
      <w:r w:rsidRPr="005441B0">
        <w:rPr>
          <w:sz w:val="24"/>
          <w:szCs w:val="24"/>
          <w:lang w:val="en-US"/>
        </w:rPr>
        <w:t>accreditation – if, during this period, the witnessing has not been carried out, then the</w:t>
      </w:r>
    </w:p>
    <w:p w14:paraId="001F1BAE" w14:textId="77777777" w:rsidR="00884729" w:rsidRPr="005441B0" w:rsidRDefault="00884729" w:rsidP="00884729">
      <w:pPr>
        <w:jc w:val="both"/>
        <w:rPr>
          <w:sz w:val="24"/>
          <w:szCs w:val="24"/>
          <w:lang w:val="en-US"/>
        </w:rPr>
      </w:pPr>
      <w:r w:rsidRPr="005441B0">
        <w:rPr>
          <w:sz w:val="24"/>
          <w:szCs w:val="24"/>
          <w:lang w:val="en-US"/>
        </w:rPr>
        <w:t>accreditation for that conformity assessment activity will be withdrawn (first suspended, if necessary), since the NAB is not able to fully assess the continuing competence of the CAB for all the applicable requirements;</w:t>
      </w:r>
    </w:p>
    <w:p w14:paraId="44758A26" w14:textId="77777777" w:rsidR="00884729" w:rsidRPr="005441B0" w:rsidRDefault="00884729" w:rsidP="00884729">
      <w:pPr>
        <w:jc w:val="both"/>
        <w:rPr>
          <w:sz w:val="24"/>
          <w:szCs w:val="24"/>
          <w:lang w:val="en-US"/>
        </w:rPr>
      </w:pPr>
      <w:r w:rsidRPr="005441B0">
        <w:rPr>
          <w:sz w:val="24"/>
          <w:szCs w:val="24"/>
          <w:lang w:val="en-US"/>
        </w:rPr>
        <w:t>2. Once the accreditation is withdrawn, the CAB may apply again, but the option of being</w:t>
      </w:r>
    </w:p>
    <w:p w14:paraId="6C41A686" w14:textId="77777777" w:rsidR="00884729" w:rsidRPr="005441B0" w:rsidRDefault="00884729" w:rsidP="00884729">
      <w:pPr>
        <w:jc w:val="both"/>
        <w:rPr>
          <w:sz w:val="24"/>
          <w:szCs w:val="24"/>
          <w:lang w:val="en-US"/>
        </w:rPr>
      </w:pPr>
      <w:r w:rsidRPr="005441B0">
        <w:rPr>
          <w:sz w:val="24"/>
          <w:szCs w:val="24"/>
          <w:lang w:val="en-US"/>
        </w:rPr>
        <w:lastRenderedPageBreak/>
        <w:t>accredited with postponing of the witnessing for after the first clients’ requests have been</w:t>
      </w:r>
    </w:p>
    <w:p w14:paraId="2D9E5F49" w14:textId="77777777" w:rsidR="00884729" w:rsidRPr="00322802" w:rsidRDefault="00884729" w:rsidP="00884729">
      <w:pPr>
        <w:jc w:val="both"/>
        <w:rPr>
          <w:sz w:val="24"/>
          <w:szCs w:val="24"/>
          <w:lang w:val="en-US"/>
        </w:rPr>
      </w:pPr>
      <w:r w:rsidRPr="005441B0">
        <w:rPr>
          <w:sz w:val="24"/>
          <w:szCs w:val="24"/>
          <w:lang w:val="en-US"/>
        </w:rPr>
        <w:t>received, will not be available for a period of time of two years. The CAB can, however, apply again under the normal regime of accreditation after witnessing.</w:t>
      </w:r>
    </w:p>
    <w:p w14:paraId="0F62C9A5" w14:textId="77777777" w:rsidR="00FF4CB6" w:rsidRPr="00322802" w:rsidRDefault="00FF4CB6" w:rsidP="007F2EEE">
      <w:pPr>
        <w:jc w:val="both"/>
        <w:rPr>
          <w:sz w:val="24"/>
          <w:szCs w:val="24"/>
          <w:lang w:val="en-US"/>
        </w:rPr>
      </w:pPr>
    </w:p>
    <w:p w14:paraId="569514D2" w14:textId="77777777" w:rsidR="003669AF" w:rsidRPr="00322802" w:rsidRDefault="003669AF" w:rsidP="007F2EEE">
      <w:pPr>
        <w:jc w:val="both"/>
        <w:rPr>
          <w:sz w:val="24"/>
          <w:szCs w:val="24"/>
          <w:lang w:val="en-US"/>
        </w:rPr>
      </w:pPr>
      <w:r w:rsidRPr="00322802">
        <w:rPr>
          <w:sz w:val="24"/>
          <w:szCs w:val="24"/>
          <w:lang w:val="en-US"/>
        </w:rPr>
        <w:t xml:space="preserve">An initial assessment can be converted to a preassessment during process, if </w:t>
      </w:r>
      <w:r w:rsidRPr="00322802">
        <w:rPr>
          <w:iCs/>
          <w:sz w:val="24"/>
          <w:szCs w:val="24"/>
          <w:lang w:val="en-US"/>
        </w:rPr>
        <w:t xml:space="preserve">considered necessary and </w:t>
      </w:r>
      <w:r w:rsidR="00713CCD" w:rsidRPr="00322802">
        <w:rPr>
          <w:sz w:val="24"/>
          <w:szCs w:val="24"/>
          <w:lang w:val="en-US"/>
        </w:rPr>
        <w:t>agreed on by the C</w:t>
      </w:r>
      <w:r w:rsidRPr="00322802">
        <w:rPr>
          <w:sz w:val="24"/>
          <w:szCs w:val="24"/>
          <w:lang w:val="en-US"/>
        </w:rPr>
        <w:t xml:space="preserve">AB and the LA. The </w:t>
      </w:r>
      <w:r w:rsidR="00BB3A25" w:rsidRPr="00322802">
        <w:rPr>
          <w:sz w:val="24"/>
          <w:szCs w:val="24"/>
          <w:lang w:val="en-US"/>
        </w:rPr>
        <w:t>plan</w:t>
      </w:r>
      <w:r w:rsidRPr="00322802">
        <w:rPr>
          <w:sz w:val="24"/>
          <w:szCs w:val="24"/>
          <w:lang w:val="en-US"/>
        </w:rPr>
        <w:t xml:space="preserve"> for </w:t>
      </w:r>
      <w:r w:rsidRPr="00322802">
        <w:rPr>
          <w:bCs/>
          <w:iCs/>
          <w:sz w:val="24"/>
          <w:szCs w:val="24"/>
          <w:lang w:val="en-US"/>
        </w:rPr>
        <w:t xml:space="preserve">the </w:t>
      </w:r>
      <w:r w:rsidRPr="00322802">
        <w:rPr>
          <w:sz w:val="24"/>
          <w:szCs w:val="24"/>
          <w:lang w:val="en-US"/>
        </w:rPr>
        <w:t>assessment is as follows:</w:t>
      </w:r>
    </w:p>
    <w:p w14:paraId="4E59487A" w14:textId="30A75A3F" w:rsidR="00274691" w:rsidRPr="00322802" w:rsidRDefault="00274691" w:rsidP="007F2EEE">
      <w:pPr>
        <w:jc w:val="both"/>
        <w:rPr>
          <w:sz w:val="24"/>
          <w:szCs w:val="24"/>
          <w:lang w:val="en-US"/>
        </w:rPr>
      </w:pPr>
    </w:p>
    <w:p w14:paraId="093BB2B8" w14:textId="77777777" w:rsidR="003669AF" w:rsidRPr="00322802" w:rsidRDefault="003669AF" w:rsidP="007F2EEE">
      <w:pPr>
        <w:numPr>
          <w:ilvl w:val="0"/>
          <w:numId w:val="46"/>
        </w:numPr>
        <w:tabs>
          <w:tab w:val="clear" w:pos="1167"/>
        </w:tabs>
        <w:ind w:left="284" w:hanging="284"/>
        <w:jc w:val="both"/>
        <w:rPr>
          <w:sz w:val="24"/>
          <w:szCs w:val="24"/>
          <w:lang w:val="en-GB"/>
        </w:rPr>
      </w:pPr>
      <w:r w:rsidRPr="00322802">
        <w:rPr>
          <w:sz w:val="24"/>
          <w:szCs w:val="24"/>
          <w:lang w:val="en-US"/>
        </w:rPr>
        <w:t xml:space="preserve">Opening </w:t>
      </w:r>
      <w:r w:rsidRPr="00322802">
        <w:rPr>
          <w:sz w:val="24"/>
          <w:szCs w:val="24"/>
          <w:lang w:val="en-GB"/>
        </w:rPr>
        <w:t xml:space="preserve">meeting (presentation of the plan for the assessment). </w:t>
      </w:r>
    </w:p>
    <w:p w14:paraId="5243F018" w14:textId="77777777" w:rsidR="003669AF" w:rsidRPr="00322802" w:rsidRDefault="00713CCD" w:rsidP="007F2EEE">
      <w:pPr>
        <w:numPr>
          <w:ilvl w:val="0"/>
          <w:numId w:val="45"/>
        </w:numPr>
        <w:ind w:left="284" w:hanging="284"/>
        <w:jc w:val="both"/>
        <w:rPr>
          <w:sz w:val="24"/>
          <w:szCs w:val="24"/>
        </w:rPr>
      </w:pPr>
      <w:r w:rsidRPr="00322802">
        <w:rPr>
          <w:sz w:val="24"/>
          <w:szCs w:val="24"/>
        </w:rPr>
        <w:t>Assessment of the C</w:t>
      </w:r>
      <w:r w:rsidR="003669AF" w:rsidRPr="00322802">
        <w:rPr>
          <w:sz w:val="24"/>
          <w:szCs w:val="24"/>
        </w:rPr>
        <w:t>AB.</w:t>
      </w:r>
    </w:p>
    <w:p w14:paraId="135EABDA" w14:textId="77777777" w:rsidR="003669AF" w:rsidRPr="00322802" w:rsidRDefault="003669AF" w:rsidP="007F2EEE">
      <w:pPr>
        <w:numPr>
          <w:ilvl w:val="0"/>
          <w:numId w:val="45"/>
        </w:numPr>
        <w:ind w:left="284" w:hanging="284"/>
        <w:jc w:val="both"/>
        <w:rPr>
          <w:sz w:val="24"/>
          <w:szCs w:val="24"/>
        </w:rPr>
      </w:pPr>
      <w:r w:rsidRPr="00322802">
        <w:rPr>
          <w:sz w:val="24"/>
          <w:szCs w:val="24"/>
        </w:rPr>
        <w:t>Assessors’s meeting.</w:t>
      </w:r>
    </w:p>
    <w:p w14:paraId="31F38996" w14:textId="71759A7C" w:rsidR="003669AF" w:rsidRPr="00322802" w:rsidRDefault="003669AF" w:rsidP="007F2EEE">
      <w:pPr>
        <w:numPr>
          <w:ilvl w:val="0"/>
          <w:numId w:val="45"/>
        </w:numPr>
        <w:ind w:left="284" w:hanging="284"/>
        <w:jc w:val="both"/>
        <w:rPr>
          <w:sz w:val="24"/>
          <w:szCs w:val="24"/>
          <w:lang w:val="en-GB"/>
        </w:rPr>
      </w:pPr>
      <w:r w:rsidRPr="00322802">
        <w:rPr>
          <w:sz w:val="24"/>
          <w:szCs w:val="24"/>
          <w:lang w:val="en-GB"/>
        </w:rPr>
        <w:t>Closing meeting (presentation of findings</w:t>
      </w:r>
      <w:r w:rsidR="005248A3" w:rsidRPr="00322802">
        <w:rPr>
          <w:sz w:val="24"/>
          <w:szCs w:val="24"/>
          <w:lang w:val="en-GB"/>
        </w:rPr>
        <w:t xml:space="preserve"> </w:t>
      </w:r>
      <w:r w:rsidR="005248A3" w:rsidRPr="00322802">
        <w:rPr>
          <w:sz w:val="24"/>
          <w:szCs w:val="24"/>
          <w:lang w:val="en-US"/>
        </w:rPr>
        <w:t xml:space="preserve">including confirmation of </w:t>
      </w:r>
      <w:r w:rsidR="005248A3" w:rsidRPr="00322802">
        <w:rPr>
          <w:rFonts w:eastAsia="Arial"/>
          <w:sz w:val="24"/>
          <w:szCs w:val="24"/>
          <w:lang w:val="en-US"/>
        </w:rPr>
        <w:t>the accreditation scope between the CAB, the TA or TE and CYSAB).</w:t>
      </w:r>
    </w:p>
    <w:p w14:paraId="66F20C97" w14:textId="77777777" w:rsidR="003669AF" w:rsidRPr="00322802" w:rsidRDefault="003669AF" w:rsidP="007F2EEE">
      <w:pPr>
        <w:jc w:val="both"/>
        <w:rPr>
          <w:sz w:val="24"/>
          <w:szCs w:val="24"/>
          <w:lang w:val="en-GB"/>
        </w:rPr>
      </w:pPr>
    </w:p>
    <w:p w14:paraId="6ED9F989" w14:textId="77777777" w:rsidR="0096719E" w:rsidRPr="00322802" w:rsidRDefault="003669AF" w:rsidP="007F2EEE">
      <w:pPr>
        <w:jc w:val="both"/>
        <w:rPr>
          <w:sz w:val="24"/>
          <w:szCs w:val="24"/>
          <w:lang w:val="en-US"/>
        </w:rPr>
      </w:pPr>
      <w:r w:rsidRPr="00322802">
        <w:rPr>
          <w:sz w:val="24"/>
          <w:szCs w:val="24"/>
          <w:lang w:val="en-GB"/>
        </w:rPr>
        <w:t xml:space="preserve">All objective evidence must be recorded during the assessment on </w:t>
      </w:r>
      <w:r w:rsidR="0086022D" w:rsidRPr="00322802">
        <w:rPr>
          <w:sz w:val="24"/>
          <w:szCs w:val="24"/>
          <w:lang w:val="en-US"/>
        </w:rPr>
        <w:t>specified forms (see clause 7</w:t>
      </w:r>
      <w:r w:rsidRPr="00322802">
        <w:rPr>
          <w:sz w:val="24"/>
          <w:szCs w:val="24"/>
          <w:lang w:val="en-US"/>
        </w:rPr>
        <w:t xml:space="preserve"> - Forms).</w:t>
      </w:r>
    </w:p>
    <w:p w14:paraId="3B46E033" w14:textId="77777777" w:rsidR="0096719E" w:rsidRPr="00322802" w:rsidRDefault="0096719E" w:rsidP="007F2EEE">
      <w:pPr>
        <w:jc w:val="both"/>
        <w:rPr>
          <w:sz w:val="24"/>
          <w:szCs w:val="24"/>
          <w:lang w:val="en-US"/>
        </w:rPr>
      </w:pPr>
    </w:p>
    <w:p w14:paraId="2913DFDE" w14:textId="77777777" w:rsidR="00A6580D" w:rsidRPr="00322802" w:rsidRDefault="00A6580D" w:rsidP="007F2EEE">
      <w:pPr>
        <w:jc w:val="both"/>
        <w:rPr>
          <w:b/>
          <w:sz w:val="24"/>
          <w:szCs w:val="24"/>
          <w:lang w:val="en-US"/>
        </w:rPr>
      </w:pPr>
      <w:r w:rsidRPr="00322802">
        <w:rPr>
          <w:b/>
          <w:sz w:val="24"/>
          <w:szCs w:val="24"/>
          <w:lang w:val="en-US"/>
        </w:rPr>
        <w:t xml:space="preserve">5.2. </w:t>
      </w:r>
      <w:r w:rsidR="0066347E" w:rsidRPr="00322802">
        <w:rPr>
          <w:b/>
          <w:sz w:val="24"/>
          <w:szCs w:val="24"/>
          <w:lang w:val="en-US"/>
        </w:rPr>
        <w:t xml:space="preserve">Assessment in </w:t>
      </w:r>
      <w:r w:rsidR="001B3B15" w:rsidRPr="00322802">
        <w:rPr>
          <w:b/>
          <w:sz w:val="24"/>
          <w:szCs w:val="24"/>
          <w:lang w:val="en-US"/>
        </w:rPr>
        <w:t>head office</w:t>
      </w:r>
    </w:p>
    <w:p w14:paraId="7A800B3B" w14:textId="77777777" w:rsidR="007F2EEE" w:rsidRPr="00322802" w:rsidRDefault="007F2EEE" w:rsidP="007F2EEE">
      <w:pPr>
        <w:jc w:val="both"/>
        <w:rPr>
          <w:b/>
          <w:sz w:val="24"/>
          <w:szCs w:val="24"/>
          <w:lang w:val="en-US"/>
        </w:rPr>
      </w:pPr>
    </w:p>
    <w:p w14:paraId="1D3BD07F" w14:textId="77777777" w:rsidR="00A6580D" w:rsidRPr="00322802" w:rsidRDefault="00A6580D" w:rsidP="007F2EEE">
      <w:pPr>
        <w:tabs>
          <w:tab w:val="left" w:pos="284"/>
        </w:tabs>
        <w:jc w:val="both"/>
        <w:rPr>
          <w:b/>
          <w:sz w:val="24"/>
          <w:szCs w:val="24"/>
          <w:lang w:val="en-US"/>
        </w:rPr>
      </w:pPr>
      <w:r w:rsidRPr="00322802">
        <w:rPr>
          <w:b/>
          <w:sz w:val="24"/>
          <w:szCs w:val="24"/>
          <w:lang w:val="en-US"/>
        </w:rPr>
        <w:t xml:space="preserve">5.2.1 </w:t>
      </w:r>
      <w:r w:rsidR="0066347E" w:rsidRPr="00322802">
        <w:rPr>
          <w:b/>
          <w:sz w:val="24"/>
          <w:szCs w:val="24"/>
          <w:lang w:val="en-US"/>
        </w:rPr>
        <w:t>Opening meeting</w:t>
      </w:r>
    </w:p>
    <w:p w14:paraId="1ABA4792" w14:textId="77777777" w:rsidR="004933B9" w:rsidRPr="00322802" w:rsidRDefault="004933B9" w:rsidP="007F2EEE">
      <w:pPr>
        <w:tabs>
          <w:tab w:val="left" w:pos="284"/>
        </w:tabs>
        <w:jc w:val="both"/>
        <w:rPr>
          <w:b/>
          <w:sz w:val="24"/>
          <w:szCs w:val="24"/>
          <w:lang w:val="en-US"/>
        </w:rPr>
      </w:pPr>
    </w:p>
    <w:p w14:paraId="77585EB0" w14:textId="77777777" w:rsidR="00A6580D" w:rsidRPr="00322802" w:rsidRDefault="00DB63A8" w:rsidP="007F2EEE">
      <w:pPr>
        <w:jc w:val="both"/>
        <w:rPr>
          <w:sz w:val="24"/>
          <w:szCs w:val="24"/>
          <w:lang w:val="en-US"/>
        </w:rPr>
      </w:pPr>
      <w:r w:rsidRPr="00322802">
        <w:rPr>
          <w:sz w:val="24"/>
          <w:szCs w:val="24"/>
          <w:lang w:val="en-US"/>
        </w:rPr>
        <w:t>During the opening meeting the LA takes the following actions:</w:t>
      </w:r>
    </w:p>
    <w:p w14:paraId="14357E0D" w14:textId="77777777" w:rsidR="007F2EEE" w:rsidRPr="00322802" w:rsidRDefault="007F2EEE" w:rsidP="007F2EEE">
      <w:pPr>
        <w:jc w:val="both"/>
        <w:rPr>
          <w:sz w:val="24"/>
          <w:szCs w:val="24"/>
          <w:lang w:val="en-US"/>
        </w:rPr>
      </w:pPr>
    </w:p>
    <w:p w14:paraId="633172CA" w14:textId="77777777" w:rsidR="00A6580D" w:rsidRPr="00322802" w:rsidRDefault="00DB63A8" w:rsidP="007F2EEE">
      <w:pPr>
        <w:numPr>
          <w:ilvl w:val="0"/>
          <w:numId w:val="42"/>
        </w:numPr>
        <w:ind w:left="284" w:hanging="284"/>
        <w:jc w:val="both"/>
        <w:rPr>
          <w:sz w:val="24"/>
          <w:szCs w:val="24"/>
          <w:lang w:val="en-US"/>
        </w:rPr>
      </w:pPr>
      <w:r w:rsidRPr="00322802">
        <w:rPr>
          <w:sz w:val="24"/>
          <w:szCs w:val="24"/>
          <w:lang w:val="en-US"/>
        </w:rPr>
        <w:t>Presenting the members of AT and explains the main aim of the assessment.</w:t>
      </w:r>
    </w:p>
    <w:p w14:paraId="7B0DA6D1" w14:textId="77777777" w:rsidR="00A6580D" w:rsidRPr="00322802" w:rsidRDefault="00DB63A8" w:rsidP="007F2EEE">
      <w:pPr>
        <w:numPr>
          <w:ilvl w:val="0"/>
          <w:numId w:val="42"/>
        </w:numPr>
        <w:ind w:left="284" w:hanging="284"/>
        <w:jc w:val="both"/>
        <w:rPr>
          <w:sz w:val="24"/>
          <w:szCs w:val="24"/>
          <w:lang w:val="en-US"/>
        </w:rPr>
      </w:pPr>
      <w:r w:rsidRPr="00322802">
        <w:rPr>
          <w:sz w:val="24"/>
          <w:szCs w:val="24"/>
          <w:lang w:val="en-US"/>
        </w:rPr>
        <w:t xml:space="preserve">Verifies the </w:t>
      </w:r>
      <w:r w:rsidR="004E29C9" w:rsidRPr="00322802">
        <w:rPr>
          <w:sz w:val="24"/>
          <w:szCs w:val="24"/>
          <w:lang w:val="en-US"/>
        </w:rPr>
        <w:t>scope of accreditation</w:t>
      </w:r>
      <w:r w:rsidR="00A6580D" w:rsidRPr="00322802">
        <w:rPr>
          <w:sz w:val="24"/>
          <w:szCs w:val="24"/>
          <w:lang w:val="en-US"/>
        </w:rPr>
        <w:t>.</w:t>
      </w:r>
    </w:p>
    <w:p w14:paraId="55C58E4B" w14:textId="77777777" w:rsidR="00A6580D" w:rsidRPr="00322802" w:rsidRDefault="0022506C" w:rsidP="007F2EEE">
      <w:pPr>
        <w:numPr>
          <w:ilvl w:val="0"/>
          <w:numId w:val="42"/>
        </w:numPr>
        <w:ind w:left="284" w:hanging="284"/>
        <w:jc w:val="both"/>
        <w:rPr>
          <w:sz w:val="24"/>
          <w:szCs w:val="24"/>
          <w:lang w:val="en-US"/>
        </w:rPr>
      </w:pPr>
      <w:r w:rsidRPr="00322802">
        <w:rPr>
          <w:sz w:val="24"/>
          <w:szCs w:val="24"/>
          <w:lang w:val="en-US"/>
        </w:rPr>
        <w:t>Requests from</w:t>
      </w:r>
      <w:r w:rsidR="00DB63A8" w:rsidRPr="00322802">
        <w:rPr>
          <w:sz w:val="24"/>
          <w:szCs w:val="24"/>
          <w:lang w:val="en-US"/>
        </w:rPr>
        <w:t xml:space="preserve"> the head representative</w:t>
      </w:r>
      <w:r w:rsidR="006A520A" w:rsidRPr="00322802">
        <w:rPr>
          <w:sz w:val="24"/>
          <w:szCs w:val="24"/>
          <w:lang w:val="en-US"/>
        </w:rPr>
        <w:t xml:space="preserve"> of CAB</w:t>
      </w:r>
      <w:r w:rsidR="004B1562" w:rsidRPr="00322802">
        <w:rPr>
          <w:sz w:val="24"/>
          <w:szCs w:val="24"/>
          <w:lang w:val="en-US"/>
        </w:rPr>
        <w:t xml:space="preserve"> to present the rest of CAB</w:t>
      </w:r>
      <w:r w:rsidR="00DB63A8" w:rsidRPr="00322802">
        <w:rPr>
          <w:sz w:val="24"/>
          <w:szCs w:val="24"/>
          <w:lang w:val="en-US"/>
        </w:rPr>
        <w:t>s</w:t>
      </w:r>
      <w:r w:rsidR="004B1562" w:rsidRPr="00322802">
        <w:rPr>
          <w:sz w:val="24"/>
          <w:szCs w:val="24"/>
          <w:lang w:val="en-US"/>
        </w:rPr>
        <w:t>’</w:t>
      </w:r>
      <w:r w:rsidR="00DB63A8" w:rsidRPr="00322802">
        <w:rPr>
          <w:sz w:val="24"/>
          <w:szCs w:val="24"/>
          <w:lang w:val="en-US"/>
        </w:rPr>
        <w:t xml:space="preserve"> representatives taking part in the meeting.</w:t>
      </w:r>
      <w:r w:rsidR="00A6580D" w:rsidRPr="00322802">
        <w:rPr>
          <w:sz w:val="24"/>
          <w:szCs w:val="24"/>
          <w:lang w:val="en-US"/>
        </w:rPr>
        <w:t xml:space="preserve"> </w:t>
      </w:r>
    </w:p>
    <w:p w14:paraId="16F0C284" w14:textId="77777777" w:rsidR="00A6580D" w:rsidRPr="00322802" w:rsidRDefault="004B1562" w:rsidP="007F2EEE">
      <w:pPr>
        <w:numPr>
          <w:ilvl w:val="0"/>
          <w:numId w:val="42"/>
        </w:numPr>
        <w:ind w:left="284" w:hanging="284"/>
        <w:jc w:val="both"/>
        <w:rPr>
          <w:sz w:val="24"/>
          <w:szCs w:val="24"/>
          <w:lang w:val="en-US"/>
        </w:rPr>
      </w:pPr>
      <w:r w:rsidRPr="00322802">
        <w:rPr>
          <w:sz w:val="24"/>
          <w:szCs w:val="24"/>
          <w:lang w:val="en-US"/>
        </w:rPr>
        <w:t>Gives the opportunity to CABs’ representatives to present CABs’</w:t>
      </w:r>
      <w:r w:rsidR="00970E17" w:rsidRPr="00322802">
        <w:rPr>
          <w:sz w:val="24"/>
          <w:szCs w:val="24"/>
          <w:lang w:val="en-US"/>
        </w:rPr>
        <w:t xml:space="preserve"> main</w:t>
      </w:r>
      <w:r w:rsidR="004E29C9" w:rsidRPr="00322802">
        <w:rPr>
          <w:sz w:val="24"/>
          <w:szCs w:val="24"/>
          <w:lang w:val="en-US"/>
        </w:rPr>
        <w:t xml:space="preserve"> area of activities</w:t>
      </w:r>
      <w:r w:rsidR="00970E17" w:rsidRPr="00322802">
        <w:rPr>
          <w:sz w:val="24"/>
          <w:szCs w:val="24"/>
          <w:lang w:val="en-US"/>
        </w:rPr>
        <w:t xml:space="preserve"> and give answers if any possible questions raised.</w:t>
      </w:r>
    </w:p>
    <w:p w14:paraId="2D6311AE" w14:textId="77777777" w:rsidR="00A6580D" w:rsidRPr="00322802" w:rsidRDefault="00970E17" w:rsidP="007F2EEE">
      <w:pPr>
        <w:numPr>
          <w:ilvl w:val="0"/>
          <w:numId w:val="42"/>
        </w:numPr>
        <w:ind w:left="284" w:hanging="284"/>
        <w:jc w:val="both"/>
        <w:rPr>
          <w:sz w:val="24"/>
          <w:szCs w:val="24"/>
          <w:lang w:val="en-US"/>
        </w:rPr>
      </w:pPr>
      <w:r w:rsidRPr="00322802">
        <w:rPr>
          <w:sz w:val="24"/>
          <w:szCs w:val="24"/>
          <w:lang w:val="en-US"/>
        </w:rPr>
        <w:t>Presents and</w:t>
      </w:r>
      <w:r w:rsidR="004E4A92" w:rsidRPr="00322802">
        <w:rPr>
          <w:sz w:val="24"/>
          <w:szCs w:val="24"/>
          <w:lang w:val="en-US"/>
        </w:rPr>
        <w:t xml:space="preserve"> explains the </w:t>
      </w:r>
      <w:r w:rsidR="00BB3A25" w:rsidRPr="00322802">
        <w:rPr>
          <w:sz w:val="24"/>
          <w:szCs w:val="24"/>
          <w:lang w:val="en-US"/>
        </w:rPr>
        <w:t>plan</w:t>
      </w:r>
      <w:r w:rsidRPr="00322802">
        <w:rPr>
          <w:sz w:val="24"/>
          <w:szCs w:val="24"/>
          <w:lang w:val="en-US"/>
        </w:rPr>
        <w:t xml:space="preserve"> of the assessment, explaining in detail which part, each member of the AT, will assess. There sha</w:t>
      </w:r>
      <w:r w:rsidR="005B2608" w:rsidRPr="00322802">
        <w:rPr>
          <w:sz w:val="24"/>
          <w:szCs w:val="24"/>
          <w:lang w:val="en-US"/>
        </w:rPr>
        <w:t>ll not be a violation of the CAB</w:t>
      </w:r>
      <w:r w:rsidRPr="00322802">
        <w:rPr>
          <w:sz w:val="24"/>
          <w:szCs w:val="24"/>
          <w:lang w:val="en-US"/>
        </w:rPr>
        <w:t>s</w:t>
      </w:r>
      <w:r w:rsidR="005B2608" w:rsidRPr="00322802">
        <w:rPr>
          <w:sz w:val="24"/>
          <w:szCs w:val="24"/>
          <w:lang w:val="en-US"/>
        </w:rPr>
        <w:t>’</w:t>
      </w:r>
      <w:r w:rsidRPr="00322802">
        <w:rPr>
          <w:sz w:val="24"/>
          <w:szCs w:val="24"/>
          <w:lang w:val="en-US"/>
        </w:rPr>
        <w:t xml:space="preserve"> working hours, if possible.</w:t>
      </w:r>
    </w:p>
    <w:p w14:paraId="4CA9FDE0" w14:textId="77777777" w:rsidR="00A6580D" w:rsidRPr="00322802" w:rsidRDefault="0022506C" w:rsidP="007F2EEE">
      <w:pPr>
        <w:numPr>
          <w:ilvl w:val="0"/>
          <w:numId w:val="42"/>
        </w:numPr>
        <w:ind w:left="284" w:hanging="284"/>
        <w:jc w:val="both"/>
        <w:rPr>
          <w:sz w:val="24"/>
          <w:szCs w:val="24"/>
          <w:lang w:val="en-US"/>
        </w:rPr>
      </w:pPr>
      <w:r w:rsidRPr="00322802">
        <w:rPr>
          <w:sz w:val="24"/>
          <w:szCs w:val="24"/>
          <w:lang w:val="en-US"/>
        </w:rPr>
        <w:t>Requests</w:t>
      </w:r>
      <w:r w:rsidR="005B2608" w:rsidRPr="00322802">
        <w:rPr>
          <w:sz w:val="24"/>
          <w:szCs w:val="24"/>
          <w:lang w:val="en-US"/>
        </w:rPr>
        <w:t xml:space="preserve"> from the CABs’ </w:t>
      </w:r>
      <w:r w:rsidR="00970E17" w:rsidRPr="00322802">
        <w:rPr>
          <w:sz w:val="24"/>
          <w:szCs w:val="24"/>
          <w:lang w:val="en-US"/>
        </w:rPr>
        <w:t>to appoint a</w:t>
      </w:r>
      <w:r w:rsidR="00FD3FFD" w:rsidRPr="00322802">
        <w:rPr>
          <w:sz w:val="24"/>
          <w:szCs w:val="24"/>
          <w:lang w:val="en-US"/>
        </w:rPr>
        <w:t>n escort for each assessor. Any members of the staff that will have to be interviewed shall be available at any time.</w:t>
      </w:r>
      <w:r w:rsidR="00A6580D" w:rsidRPr="00322802">
        <w:rPr>
          <w:sz w:val="24"/>
          <w:szCs w:val="24"/>
          <w:lang w:val="en-US"/>
        </w:rPr>
        <w:t xml:space="preserve"> </w:t>
      </w:r>
    </w:p>
    <w:p w14:paraId="307D6706" w14:textId="77777777" w:rsidR="00A6580D" w:rsidRPr="00322802" w:rsidRDefault="003147FD" w:rsidP="007F2EEE">
      <w:pPr>
        <w:numPr>
          <w:ilvl w:val="0"/>
          <w:numId w:val="42"/>
        </w:numPr>
        <w:ind w:left="284" w:hanging="284"/>
        <w:jc w:val="both"/>
        <w:rPr>
          <w:sz w:val="24"/>
          <w:szCs w:val="24"/>
          <w:lang w:val="en-US"/>
        </w:rPr>
      </w:pPr>
      <w:r w:rsidRPr="00322802">
        <w:rPr>
          <w:sz w:val="24"/>
          <w:szCs w:val="24"/>
          <w:lang w:val="en-US"/>
        </w:rPr>
        <w:t>Confirms all the</w:t>
      </w:r>
      <w:r w:rsidR="005B2608" w:rsidRPr="00322802">
        <w:rPr>
          <w:sz w:val="24"/>
          <w:szCs w:val="24"/>
          <w:lang w:val="en-US"/>
        </w:rPr>
        <w:t xml:space="preserve"> above arrangements with the CAB</w:t>
      </w:r>
      <w:r w:rsidRPr="00322802">
        <w:rPr>
          <w:sz w:val="24"/>
          <w:szCs w:val="24"/>
          <w:lang w:val="en-US"/>
        </w:rPr>
        <w:t>s</w:t>
      </w:r>
      <w:r w:rsidR="005B2608" w:rsidRPr="00322802">
        <w:rPr>
          <w:sz w:val="24"/>
          <w:szCs w:val="24"/>
          <w:lang w:val="en-US"/>
        </w:rPr>
        <w:t>’</w:t>
      </w:r>
      <w:r w:rsidRPr="00322802">
        <w:rPr>
          <w:sz w:val="24"/>
          <w:szCs w:val="24"/>
          <w:lang w:val="en-US"/>
        </w:rPr>
        <w:t xml:space="preserve"> representative</w:t>
      </w:r>
      <w:r w:rsidR="00A6580D" w:rsidRPr="00322802">
        <w:rPr>
          <w:sz w:val="24"/>
          <w:szCs w:val="24"/>
          <w:lang w:val="en-US"/>
        </w:rPr>
        <w:t>.</w:t>
      </w:r>
    </w:p>
    <w:p w14:paraId="55E61331" w14:textId="77777777" w:rsidR="00A6580D" w:rsidRPr="00322802" w:rsidRDefault="00FD3FFD" w:rsidP="007F2EEE">
      <w:pPr>
        <w:numPr>
          <w:ilvl w:val="0"/>
          <w:numId w:val="42"/>
        </w:numPr>
        <w:ind w:left="284" w:hanging="284"/>
        <w:jc w:val="both"/>
        <w:rPr>
          <w:sz w:val="24"/>
          <w:szCs w:val="24"/>
          <w:lang w:val="en-US"/>
        </w:rPr>
      </w:pPr>
      <w:r w:rsidRPr="00322802">
        <w:rPr>
          <w:sz w:val="24"/>
          <w:szCs w:val="24"/>
          <w:lang w:val="en-US"/>
        </w:rPr>
        <w:t xml:space="preserve">Ensures </w:t>
      </w:r>
      <w:r w:rsidR="00635F0E" w:rsidRPr="00322802">
        <w:rPr>
          <w:sz w:val="24"/>
          <w:szCs w:val="24"/>
          <w:lang w:val="en-US"/>
        </w:rPr>
        <w:t>verbally that all information and findings dealt by the AT will be treated with confidentiality.</w:t>
      </w:r>
    </w:p>
    <w:p w14:paraId="767B199C" w14:textId="77777777" w:rsidR="00A6580D" w:rsidRPr="00322802" w:rsidRDefault="00471D1C" w:rsidP="007F2EEE">
      <w:pPr>
        <w:numPr>
          <w:ilvl w:val="0"/>
          <w:numId w:val="42"/>
        </w:numPr>
        <w:ind w:left="284" w:hanging="284"/>
        <w:jc w:val="both"/>
        <w:rPr>
          <w:sz w:val="24"/>
          <w:szCs w:val="24"/>
          <w:lang w:val="en-US"/>
        </w:rPr>
      </w:pPr>
      <w:r w:rsidRPr="00322802">
        <w:rPr>
          <w:sz w:val="24"/>
          <w:szCs w:val="24"/>
          <w:lang w:val="en-US"/>
        </w:rPr>
        <w:t>Explains the procedure until the completion and granting accreditation certificate.</w:t>
      </w:r>
    </w:p>
    <w:p w14:paraId="6B927B91" w14:textId="77777777" w:rsidR="00A6580D" w:rsidRPr="00322802" w:rsidRDefault="008B5E29" w:rsidP="007F2EEE">
      <w:pPr>
        <w:numPr>
          <w:ilvl w:val="0"/>
          <w:numId w:val="42"/>
        </w:numPr>
        <w:ind w:left="284" w:hanging="284"/>
        <w:jc w:val="both"/>
        <w:rPr>
          <w:sz w:val="24"/>
          <w:szCs w:val="24"/>
          <w:lang w:val="en-US"/>
        </w:rPr>
      </w:pPr>
      <w:r w:rsidRPr="00322802">
        <w:rPr>
          <w:sz w:val="24"/>
          <w:szCs w:val="24"/>
          <w:lang w:val="en-US"/>
        </w:rPr>
        <w:t>Requests from</w:t>
      </w:r>
      <w:r w:rsidR="008612EE" w:rsidRPr="00322802">
        <w:rPr>
          <w:sz w:val="24"/>
          <w:szCs w:val="24"/>
          <w:lang w:val="en-US"/>
        </w:rPr>
        <w:t xml:space="preserve"> the CAB </w:t>
      </w:r>
      <w:r w:rsidR="00471D1C" w:rsidRPr="00322802">
        <w:rPr>
          <w:sz w:val="24"/>
          <w:szCs w:val="24"/>
          <w:lang w:val="en-US"/>
        </w:rPr>
        <w:t xml:space="preserve">to appoint a representative to act as a contact point in case any matters arose. </w:t>
      </w:r>
    </w:p>
    <w:p w14:paraId="6D9B5A4A" w14:textId="77777777" w:rsidR="00A6580D" w:rsidRPr="00322802" w:rsidRDefault="008B5E29" w:rsidP="007F2EEE">
      <w:pPr>
        <w:numPr>
          <w:ilvl w:val="0"/>
          <w:numId w:val="42"/>
        </w:numPr>
        <w:ind w:left="284" w:hanging="284"/>
        <w:jc w:val="both"/>
        <w:rPr>
          <w:sz w:val="24"/>
          <w:szCs w:val="24"/>
          <w:lang w:val="en-US"/>
        </w:rPr>
      </w:pPr>
      <w:r w:rsidRPr="00322802">
        <w:rPr>
          <w:sz w:val="24"/>
          <w:szCs w:val="24"/>
          <w:lang w:val="en-US"/>
        </w:rPr>
        <w:t>Requests</w:t>
      </w:r>
      <w:r w:rsidR="00B22093" w:rsidRPr="00322802">
        <w:rPr>
          <w:sz w:val="24"/>
          <w:szCs w:val="24"/>
          <w:lang w:val="en-US"/>
        </w:rPr>
        <w:t xml:space="preserve"> from</w:t>
      </w:r>
      <w:r w:rsidRPr="00322802">
        <w:rPr>
          <w:sz w:val="24"/>
          <w:szCs w:val="24"/>
          <w:lang w:val="en-US"/>
        </w:rPr>
        <w:t xml:space="preserve"> the</w:t>
      </w:r>
      <w:r w:rsidR="008612EE" w:rsidRPr="00322802">
        <w:rPr>
          <w:sz w:val="24"/>
          <w:szCs w:val="24"/>
          <w:lang w:val="en-US"/>
        </w:rPr>
        <w:t xml:space="preserve"> CAB</w:t>
      </w:r>
      <w:r w:rsidR="00B22093" w:rsidRPr="00322802">
        <w:rPr>
          <w:sz w:val="24"/>
          <w:szCs w:val="24"/>
          <w:lang w:val="en-US"/>
        </w:rPr>
        <w:t xml:space="preserve"> to provide</w:t>
      </w:r>
      <w:r w:rsidR="004C2F91" w:rsidRPr="00322802">
        <w:rPr>
          <w:sz w:val="24"/>
          <w:szCs w:val="24"/>
          <w:lang w:val="en-US"/>
        </w:rPr>
        <w:t xml:space="preserve"> a meeting p</w:t>
      </w:r>
      <w:r w:rsidR="00EE3A8E" w:rsidRPr="00322802">
        <w:rPr>
          <w:sz w:val="24"/>
          <w:szCs w:val="24"/>
          <w:lang w:val="en-US"/>
        </w:rPr>
        <w:t xml:space="preserve">lace for the AT, where they can work and </w:t>
      </w:r>
      <w:r w:rsidR="004C2F91" w:rsidRPr="00322802">
        <w:rPr>
          <w:sz w:val="24"/>
          <w:szCs w:val="24"/>
          <w:lang w:val="en-US"/>
        </w:rPr>
        <w:t>study the documentation and have regular meetings at their own.</w:t>
      </w:r>
    </w:p>
    <w:p w14:paraId="7BE3C962" w14:textId="7B8A05C4" w:rsidR="00A6580D" w:rsidRDefault="00A6580D" w:rsidP="007F2EEE">
      <w:pPr>
        <w:tabs>
          <w:tab w:val="left" w:pos="284"/>
        </w:tabs>
        <w:jc w:val="both"/>
        <w:rPr>
          <w:b/>
          <w:sz w:val="24"/>
          <w:szCs w:val="24"/>
          <w:lang w:val="en-US"/>
        </w:rPr>
      </w:pPr>
    </w:p>
    <w:p w14:paraId="6CB1A238" w14:textId="77777777" w:rsidR="00A6580D" w:rsidRPr="00322802" w:rsidRDefault="00A6580D" w:rsidP="007F2EEE">
      <w:pPr>
        <w:tabs>
          <w:tab w:val="left" w:pos="284"/>
        </w:tabs>
        <w:jc w:val="both"/>
        <w:rPr>
          <w:b/>
          <w:sz w:val="24"/>
          <w:szCs w:val="24"/>
          <w:lang w:val="en-US"/>
        </w:rPr>
      </w:pPr>
      <w:r w:rsidRPr="00322802">
        <w:rPr>
          <w:b/>
          <w:sz w:val="24"/>
          <w:szCs w:val="24"/>
          <w:lang w:val="en-US"/>
        </w:rPr>
        <w:lastRenderedPageBreak/>
        <w:t xml:space="preserve">5.2.2 </w:t>
      </w:r>
      <w:r w:rsidR="003D4AAE" w:rsidRPr="00322802">
        <w:rPr>
          <w:b/>
          <w:sz w:val="24"/>
          <w:szCs w:val="24"/>
          <w:lang w:val="en-US"/>
        </w:rPr>
        <w:t>Main assessment</w:t>
      </w:r>
    </w:p>
    <w:p w14:paraId="75A934A7" w14:textId="77777777" w:rsidR="003D4AAE" w:rsidRPr="00322802" w:rsidRDefault="003D4AAE" w:rsidP="007F2EEE">
      <w:pPr>
        <w:jc w:val="both"/>
        <w:rPr>
          <w:sz w:val="24"/>
          <w:szCs w:val="24"/>
          <w:lang w:val="en-US"/>
        </w:rPr>
      </w:pPr>
    </w:p>
    <w:p w14:paraId="7755E3AD" w14:textId="77777777" w:rsidR="00A6580D" w:rsidRPr="00322802" w:rsidRDefault="003D4AAE" w:rsidP="007F2EEE">
      <w:pPr>
        <w:jc w:val="both"/>
        <w:rPr>
          <w:sz w:val="24"/>
          <w:szCs w:val="24"/>
          <w:lang w:val="en-US"/>
        </w:rPr>
      </w:pPr>
      <w:r w:rsidRPr="00322802">
        <w:rPr>
          <w:sz w:val="24"/>
          <w:szCs w:val="24"/>
          <w:lang w:val="en-US"/>
        </w:rPr>
        <w:t xml:space="preserve">In this stage a </w:t>
      </w:r>
      <w:r w:rsidR="00C42734" w:rsidRPr="00322802">
        <w:rPr>
          <w:sz w:val="24"/>
          <w:szCs w:val="24"/>
          <w:lang w:val="en-US"/>
        </w:rPr>
        <w:t>thoroughly assessment of the CAB</w:t>
      </w:r>
      <w:r w:rsidRPr="00322802">
        <w:rPr>
          <w:sz w:val="24"/>
          <w:szCs w:val="24"/>
          <w:lang w:val="en-US"/>
        </w:rPr>
        <w:t>s</w:t>
      </w:r>
      <w:r w:rsidR="00C42734" w:rsidRPr="00322802">
        <w:rPr>
          <w:sz w:val="24"/>
          <w:szCs w:val="24"/>
          <w:lang w:val="en-US"/>
        </w:rPr>
        <w:t>’</w:t>
      </w:r>
      <w:r w:rsidRPr="00322802">
        <w:rPr>
          <w:sz w:val="24"/>
          <w:szCs w:val="24"/>
          <w:lang w:val="en-US"/>
        </w:rPr>
        <w:t xml:space="preserve"> MS and records is carried out. </w:t>
      </w:r>
    </w:p>
    <w:p w14:paraId="350C4B2D" w14:textId="77777777" w:rsidR="003D4AAE" w:rsidRPr="00322802" w:rsidRDefault="003D4AAE" w:rsidP="007F2EEE">
      <w:pPr>
        <w:jc w:val="both"/>
        <w:rPr>
          <w:sz w:val="24"/>
          <w:szCs w:val="24"/>
          <w:lang w:val="en-US"/>
        </w:rPr>
      </w:pPr>
    </w:p>
    <w:p w14:paraId="33ACC368" w14:textId="77777777" w:rsidR="00A6580D" w:rsidRPr="00322802" w:rsidRDefault="003D4AAE" w:rsidP="007F2EEE">
      <w:pPr>
        <w:jc w:val="both"/>
        <w:rPr>
          <w:sz w:val="24"/>
          <w:szCs w:val="24"/>
          <w:lang w:val="en-US"/>
        </w:rPr>
      </w:pPr>
      <w:r w:rsidRPr="00322802">
        <w:rPr>
          <w:sz w:val="24"/>
          <w:szCs w:val="24"/>
          <w:lang w:val="en-US"/>
        </w:rPr>
        <w:t>An assessment</w:t>
      </w:r>
      <w:r w:rsidR="00637EA6" w:rsidRPr="00322802">
        <w:rPr>
          <w:sz w:val="24"/>
          <w:szCs w:val="24"/>
          <w:lang w:val="en-US"/>
        </w:rPr>
        <w:t xml:space="preserve"> is carried out</w:t>
      </w:r>
      <w:r w:rsidRPr="00322802">
        <w:rPr>
          <w:sz w:val="24"/>
          <w:szCs w:val="24"/>
          <w:lang w:val="en-US"/>
        </w:rPr>
        <w:t xml:space="preserve"> </w:t>
      </w:r>
      <w:r w:rsidR="005638A7" w:rsidRPr="00322802">
        <w:rPr>
          <w:sz w:val="24"/>
          <w:szCs w:val="24"/>
          <w:lang w:val="en-US"/>
        </w:rPr>
        <w:t xml:space="preserve">to determine the </w:t>
      </w:r>
      <w:r w:rsidR="00C42734" w:rsidRPr="00322802">
        <w:rPr>
          <w:sz w:val="24"/>
          <w:szCs w:val="24"/>
          <w:lang w:val="en-US"/>
        </w:rPr>
        <w:t>CAB</w:t>
      </w:r>
      <w:r w:rsidRPr="00322802">
        <w:rPr>
          <w:sz w:val="24"/>
          <w:szCs w:val="24"/>
          <w:lang w:val="en-US"/>
        </w:rPr>
        <w:t>’s compliance with the relevan</w:t>
      </w:r>
      <w:r w:rsidR="005638A7" w:rsidRPr="00322802">
        <w:rPr>
          <w:sz w:val="24"/>
          <w:szCs w:val="24"/>
          <w:lang w:val="en-US"/>
        </w:rPr>
        <w:t>t standard and its competence to perform</w:t>
      </w:r>
      <w:r w:rsidR="00637EA6" w:rsidRPr="00322802">
        <w:rPr>
          <w:sz w:val="24"/>
          <w:szCs w:val="24"/>
          <w:lang w:val="en-US"/>
        </w:rPr>
        <w:t xml:space="preserve"> its activities for which accreditation is sought</w:t>
      </w:r>
      <w:r w:rsidRPr="00322802">
        <w:rPr>
          <w:sz w:val="24"/>
          <w:szCs w:val="24"/>
          <w:lang w:val="en-US"/>
        </w:rPr>
        <w:t xml:space="preserve">. </w:t>
      </w:r>
      <w:r w:rsidR="004000FF" w:rsidRPr="00322802">
        <w:rPr>
          <w:sz w:val="24"/>
          <w:szCs w:val="24"/>
          <w:lang w:val="en-US"/>
        </w:rPr>
        <w:t>The assessment is carried out through the assessment</w:t>
      </w:r>
      <w:r w:rsidR="00EA4515" w:rsidRPr="00322802">
        <w:rPr>
          <w:sz w:val="24"/>
          <w:szCs w:val="24"/>
          <w:lang w:val="en-US"/>
        </w:rPr>
        <w:t xml:space="preserve"> of the records </w:t>
      </w:r>
      <w:r w:rsidR="001874C3" w:rsidRPr="00322802">
        <w:rPr>
          <w:sz w:val="24"/>
          <w:szCs w:val="24"/>
          <w:lang w:val="en-US"/>
        </w:rPr>
        <w:t>of MS, through the records of CAB</w:t>
      </w:r>
      <w:r w:rsidR="00EA4515" w:rsidRPr="00322802">
        <w:rPr>
          <w:sz w:val="24"/>
          <w:szCs w:val="24"/>
          <w:lang w:val="en-US"/>
        </w:rPr>
        <w:t>’s clients as well as from in-person interviews with members of</w:t>
      </w:r>
      <w:r w:rsidR="00637EA6" w:rsidRPr="00322802">
        <w:rPr>
          <w:sz w:val="24"/>
          <w:szCs w:val="24"/>
          <w:lang w:val="en-US"/>
        </w:rPr>
        <w:t xml:space="preserve"> the</w:t>
      </w:r>
      <w:r w:rsidR="00EA4515" w:rsidRPr="00322802">
        <w:rPr>
          <w:sz w:val="24"/>
          <w:szCs w:val="24"/>
          <w:lang w:val="en-US"/>
        </w:rPr>
        <w:t xml:space="preserve"> staff (inspectors</w:t>
      </w:r>
      <w:r w:rsidR="001874C3" w:rsidRPr="00322802">
        <w:rPr>
          <w:sz w:val="24"/>
          <w:szCs w:val="24"/>
          <w:lang w:val="en-US"/>
        </w:rPr>
        <w:t>/auditors</w:t>
      </w:r>
      <w:r w:rsidR="00EA4515" w:rsidRPr="00322802">
        <w:rPr>
          <w:sz w:val="24"/>
          <w:szCs w:val="24"/>
          <w:lang w:val="en-US"/>
        </w:rPr>
        <w:t xml:space="preserve">/supportive staff), </w:t>
      </w:r>
      <w:r w:rsidR="00123D31" w:rsidRPr="00322802">
        <w:rPr>
          <w:sz w:val="24"/>
          <w:szCs w:val="24"/>
          <w:lang w:val="en-US"/>
        </w:rPr>
        <w:t xml:space="preserve">in </w:t>
      </w:r>
      <w:r w:rsidR="005A0445" w:rsidRPr="00322802">
        <w:rPr>
          <w:sz w:val="24"/>
          <w:szCs w:val="24"/>
          <w:lang w:val="en-US"/>
        </w:rPr>
        <w:t>accordance with the</w:t>
      </w:r>
      <w:r w:rsidR="00EA4515" w:rsidRPr="00322802">
        <w:rPr>
          <w:sz w:val="24"/>
          <w:szCs w:val="24"/>
          <w:lang w:val="en-US"/>
        </w:rPr>
        <w:t xml:space="preserve"> relevant EA guidelines and/or </w:t>
      </w:r>
      <w:r w:rsidR="00637EA6" w:rsidRPr="00322802">
        <w:rPr>
          <w:sz w:val="24"/>
          <w:szCs w:val="24"/>
          <w:lang w:val="en-US"/>
        </w:rPr>
        <w:t xml:space="preserve">European legislation and </w:t>
      </w:r>
      <w:r w:rsidR="00EA4515" w:rsidRPr="00322802">
        <w:rPr>
          <w:sz w:val="24"/>
          <w:szCs w:val="24"/>
          <w:lang w:val="en-US"/>
        </w:rPr>
        <w:t>national law (where applicable).</w:t>
      </w:r>
    </w:p>
    <w:p w14:paraId="05D14041" w14:textId="77777777" w:rsidR="007F2EEE" w:rsidRPr="00322802" w:rsidRDefault="007F2EEE" w:rsidP="007F2EEE">
      <w:pPr>
        <w:jc w:val="both"/>
        <w:rPr>
          <w:sz w:val="24"/>
          <w:szCs w:val="24"/>
          <w:lang w:val="en-US"/>
        </w:rPr>
      </w:pPr>
    </w:p>
    <w:p w14:paraId="479ABE6D" w14:textId="77777777" w:rsidR="00A6580D" w:rsidRPr="00322802" w:rsidRDefault="00EA4515" w:rsidP="007F2EEE">
      <w:pPr>
        <w:jc w:val="both"/>
        <w:rPr>
          <w:sz w:val="24"/>
          <w:szCs w:val="24"/>
          <w:lang w:val="en-US"/>
        </w:rPr>
      </w:pPr>
      <w:r w:rsidRPr="00322802">
        <w:rPr>
          <w:sz w:val="24"/>
          <w:szCs w:val="24"/>
          <w:lang w:val="en-US"/>
        </w:rPr>
        <w:t xml:space="preserve">If there is a need during this assessment, there is a possibility </w:t>
      </w:r>
      <w:r w:rsidR="005638A7" w:rsidRPr="00322802">
        <w:rPr>
          <w:sz w:val="24"/>
          <w:szCs w:val="24"/>
          <w:lang w:val="en-US"/>
        </w:rPr>
        <w:t xml:space="preserve">to revise the </w:t>
      </w:r>
      <w:r w:rsidR="00BB3A25" w:rsidRPr="00322802">
        <w:rPr>
          <w:sz w:val="24"/>
          <w:szCs w:val="24"/>
          <w:lang w:val="en-US"/>
        </w:rPr>
        <w:t>plan</w:t>
      </w:r>
      <w:r w:rsidRPr="00322802">
        <w:rPr>
          <w:sz w:val="24"/>
          <w:szCs w:val="24"/>
          <w:lang w:val="en-US"/>
        </w:rPr>
        <w:t xml:space="preserve"> of </w:t>
      </w:r>
      <w:r w:rsidR="00EC3EC3" w:rsidRPr="00322802">
        <w:rPr>
          <w:sz w:val="24"/>
          <w:szCs w:val="24"/>
          <w:lang w:val="en-US"/>
        </w:rPr>
        <w:t>on-site assessment</w:t>
      </w:r>
      <w:r w:rsidR="00CF1904" w:rsidRPr="00322802">
        <w:rPr>
          <w:sz w:val="24"/>
          <w:szCs w:val="24"/>
          <w:lang w:val="en-US"/>
        </w:rPr>
        <w:t xml:space="preserve"> </w:t>
      </w:r>
      <w:r w:rsidRPr="00322802">
        <w:rPr>
          <w:sz w:val="24"/>
          <w:szCs w:val="24"/>
          <w:lang w:val="en-US"/>
        </w:rPr>
        <w:t xml:space="preserve">accordingly. </w:t>
      </w:r>
    </w:p>
    <w:p w14:paraId="16883A03" w14:textId="77777777" w:rsidR="00EA4515" w:rsidRPr="00322802" w:rsidRDefault="00EA4515" w:rsidP="007F2EEE">
      <w:pPr>
        <w:jc w:val="both"/>
        <w:rPr>
          <w:sz w:val="24"/>
          <w:szCs w:val="24"/>
          <w:lang w:val="en-US"/>
        </w:rPr>
      </w:pPr>
    </w:p>
    <w:p w14:paraId="03263379" w14:textId="77777777" w:rsidR="00A6580D" w:rsidRPr="00322802" w:rsidRDefault="00AF6015" w:rsidP="007F2EEE">
      <w:pPr>
        <w:jc w:val="both"/>
        <w:rPr>
          <w:sz w:val="24"/>
          <w:szCs w:val="24"/>
          <w:lang w:val="en-US"/>
        </w:rPr>
      </w:pPr>
      <w:r w:rsidRPr="00322802">
        <w:rPr>
          <w:sz w:val="24"/>
          <w:szCs w:val="24"/>
          <w:lang w:val="en-US"/>
        </w:rPr>
        <w:t xml:space="preserve">An initial assessment can be converted to a preassessment during process, if </w:t>
      </w:r>
      <w:r w:rsidRPr="00322802">
        <w:rPr>
          <w:iCs/>
          <w:sz w:val="24"/>
          <w:szCs w:val="24"/>
          <w:lang w:val="en-US"/>
        </w:rPr>
        <w:t xml:space="preserve">considered necessary and </w:t>
      </w:r>
      <w:r w:rsidR="004B430D" w:rsidRPr="00322802">
        <w:rPr>
          <w:sz w:val="24"/>
          <w:szCs w:val="24"/>
          <w:lang w:val="en-US"/>
        </w:rPr>
        <w:t>agreed on by the CAB</w:t>
      </w:r>
      <w:r w:rsidRPr="00322802">
        <w:rPr>
          <w:sz w:val="24"/>
          <w:szCs w:val="24"/>
          <w:lang w:val="en-US"/>
        </w:rPr>
        <w:t xml:space="preserve"> and the LA. </w:t>
      </w:r>
    </w:p>
    <w:p w14:paraId="6B916D24" w14:textId="77777777" w:rsidR="007F2EEE" w:rsidRPr="00322802" w:rsidRDefault="007F2EEE" w:rsidP="007F2EEE">
      <w:pPr>
        <w:jc w:val="both"/>
        <w:rPr>
          <w:sz w:val="24"/>
          <w:szCs w:val="24"/>
          <w:lang w:val="en-US"/>
        </w:rPr>
      </w:pPr>
    </w:p>
    <w:p w14:paraId="4514E329" w14:textId="77777777" w:rsidR="00A6580D" w:rsidRPr="00322802" w:rsidRDefault="00AF6015" w:rsidP="007F2EEE">
      <w:pPr>
        <w:jc w:val="both"/>
        <w:rPr>
          <w:sz w:val="24"/>
          <w:szCs w:val="24"/>
          <w:lang w:val="en-US"/>
        </w:rPr>
      </w:pPr>
      <w:r w:rsidRPr="00322802">
        <w:rPr>
          <w:sz w:val="24"/>
          <w:szCs w:val="24"/>
          <w:lang w:val="en-US"/>
        </w:rPr>
        <w:t>Nonconformities, if any fo</w:t>
      </w:r>
      <w:r w:rsidR="00153AA8" w:rsidRPr="00322802">
        <w:rPr>
          <w:sz w:val="24"/>
          <w:szCs w:val="24"/>
          <w:lang w:val="en-US"/>
        </w:rPr>
        <w:t>und, are recorded in the form (</w:t>
      </w:r>
      <w:r w:rsidR="00A6580D" w:rsidRPr="00322802">
        <w:rPr>
          <w:sz w:val="24"/>
          <w:szCs w:val="24"/>
          <w:lang w:val="en-US"/>
        </w:rPr>
        <w:t>F 04</w:t>
      </w:r>
      <w:r w:rsidR="00040CB5" w:rsidRPr="00322802">
        <w:rPr>
          <w:sz w:val="24"/>
          <w:szCs w:val="24"/>
          <w:lang w:val="en-US"/>
        </w:rPr>
        <w:t>a</w:t>
      </w:r>
      <w:r w:rsidR="00A6580D" w:rsidRPr="00322802">
        <w:rPr>
          <w:sz w:val="24"/>
          <w:szCs w:val="24"/>
          <w:lang w:val="en-US"/>
        </w:rPr>
        <w:t>.06).</w:t>
      </w:r>
    </w:p>
    <w:p w14:paraId="4D5B67A6" w14:textId="77777777" w:rsidR="007F2EEE" w:rsidRPr="00322802" w:rsidRDefault="007F2EEE" w:rsidP="007F2EEE">
      <w:pPr>
        <w:jc w:val="both"/>
        <w:rPr>
          <w:sz w:val="24"/>
          <w:szCs w:val="24"/>
          <w:lang w:val="en-US"/>
        </w:rPr>
      </w:pPr>
    </w:p>
    <w:p w14:paraId="46A41748" w14:textId="77777777" w:rsidR="00A6580D" w:rsidRPr="00322802" w:rsidRDefault="00E24FA8" w:rsidP="007F2EEE">
      <w:pPr>
        <w:jc w:val="both"/>
        <w:rPr>
          <w:sz w:val="24"/>
          <w:szCs w:val="24"/>
          <w:lang w:val="en-US"/>
        </w:rPr>
      </w:pPr>
      <w:r w:rsidRPr="00322802">
        <w:rPr>
          <w:sz w:val="24"/>
          <w:szCs w:val="24"/>
          <w:lang w:val="en-US"/>
        </w:rPr>
        <w:t>In case where the CAB</w:t>
      </w:r>
      <w:r w:rsidR="00AF6015" w:rsidRPr="00322802">
        <w:rPr>
          <w:sz w:val="24"/>
          <w:szCs w:val="24"/>
          <w:lang w:val="en-US"/>
        </w:rPr>
        <w:t xml:space="preserve"> </w:t>
      </w:r>
      <w:r w:rsidR="00CE5FEB" w:rsidRPr="00322802">
        <w:rPr>
          <w:sz w:val="24"/>
          <w:szCs w:val="24"/>
          <w:lang w:val="en-US"/>
        </w:rPr>
        <w:t>carries out</w:t>
      </w:r>
      <w:r w:rsidR="00AF6015" w:rsidRPr="00322802">
        <w:rPr>
          <w:sz w:val="24"/>
          <w:szCs w:val="24"/>
          <w:lang w:val="en-US"/>
        </w:rPr>
        <w:t xml:space="preserve"> its technical activities</w:t>
      </w:r>
      <w:r w:rsidR="00FB7ABF" w:rsidRPr="00322802">
        <w:rPr>
          <w:sz w:val="24"/>
          <w:szCs w:val="24"/>
          <w:lang w:val="en-US"/>
        </w:rPr>
        <w:t xml:space="preserve"> at its </w:t>
      </w:r>
      <w:r w:rsidR="001B3B15" w:rsidRPr="00322802">
        <w:rPr>
          <w:sz w:val="24"/>
          <w:szCs w:val="24"/>
          <w:lang w:val="en-US"/>
        </w:rPr>
        <w:t>head office</w:t>
      </w:r>
      <w:r w:rsidR="00FB7ABF" w:rsidRPr="00322802">
        <w:rPr>
          <w:sz w:val="24"/>
          <w:szCs w:val="24"/>
          <w:lang w:val="en-US"/>
        </w:rPr>
        <w:t xml:space="preserve"> (</w:t>
      </w:r>
      <w:r w:rsidR="00123D31" w:rsidRPr="00322802">
        <w:rPr>
          <w:sz w:val="24"/>
          <w:szCs w:val="24"/>
          <w:lang w:val="en-US"/>
        </w:rPr>
        <w:t>in accordance</w:t>
      </w:r>
      <w:r w:rsidR="00A8673A" w:rsidRPr="00322802">
        <w:rPr>
          <w:sz w:val="24"/>
          <w:szCs w:val="24"/>
          <w:lang w:val="en-US"/>
        </w:rPr>
        <w:t xml:space="preserve"> with the European legislation and National</w:t>
      </w:r>
      <w:r w:rsidR="00FB7ABF" w:rsidRPr="00322802">
        <w:rPr>
          <w:sz w:val="24"/>
          <w:szCs w:val="24"/>
          <w:lang w:val="en-US"/>
        </w:rPr>
        <w:t xml:space="preserve"> law), on-s</w:t>
      </w:r>
      <w:r w:rsidR="00637EA6" w:rsidRPr="00322802">
        <w:rPr>
          <w:sz w:val="24"/>
          <w:szCs w:val="24"/>
          <w:lang w:val="en-US"/>
        </w:rPr>
        <w:t>ite assessments</w:t>
      </w:r>
      <w:r w:rsidR="00464C0F" w:rsidRPr="00322802">
        <w:rPr>
          <w:sz w:val="24"/>
          <w:szCs w:val="24"/>
          <w:lang w:val="en-US"/>
        </w:rPr>
        <w:t xml:space="preserve"> </w:t>
      </w:r>
      <w:r w:rsidR="00637EA6" w:rsidRPr="00322802">
        <w:rPr>
          <w:sz w:val="24"/>
          <w:szCs w:val="24"/>
          <w:lang w:val="en-US"/>
        </w:rPr>
        <w:t xml:space="preserve">can be </w:t>
      </w:r>
      <w:r w:rsidR="00945EE1" w:rsidRPr="00322802">
        <w:rPr>
          <w:sz w:val="24"/>
          <w:szCs w:val="24"/>
          <w:lang w:val="en-US"/>
        </w:rPr>
        <w:t xml:space="preserve">carried </w:t>
      </w:r>
      <w:r w:rsidR="00637EA6" w:rsidRPr="00322802">
        <w:rPr>
          <w:sz w:val="24"/>
          <w:szCs w:val="24"/>
          <w:lang w:val="en-US"/>
        </w:rPr>
        <w:t>out at</w:t>
      </w:r>
      <w:r w:rsidR="00FB7ABF" w:rsidRPr="00322802">
        <w:rPr>
          <w:sz w:val="24"/>
          <w:szCs w:val="24"/>
          <w:lang w:val="en-US"/>
        </w:rPr>
        <w:t xml:space="preserve"> the same time with the main assessment (</w:t>
      </w:r>
      <w:r w:rsidR="00855715" w:rsidRPr="00322802">
        <w:rPr>
          <w:sz w:val="24"/>
          <w:szCs w:val="24"/>
          <w:lang w:val="en-US"/>
        </w:rPr>
        <w:t>e.g. Motor Vehicle Inspection Centers)</w:t>
      </w:r>
      <w:r w:rsidR="00A6580D" w:rsidRPr="00322802">
        <w:rPr>
          <w:sz w:val="24"/>
          <w:szCs w:val="24"/>
          <w:lang w:val="en-US"/>
        </w:rPr>
        <w:t>.</w:t>
      </w:r>
      <w:r w:rsidR="00637EA6" w:rsidRPr="00322802">
        <w:rPr>
          <w:sz w:val="24"/>
          <w:szCs w:val="24"/>
          <w:lang w:val="en-US"/>
        </w:rPr>
        <w:t xml:space="preserve"> Such an</w:t>
      </w:r>
      <w:r w:rsidR="00855715" w:rsidRPr="00322802">
        <w:rPr>
          <w:sz w:val="24"/>
          <w:szCs w:val="24"/>
          <w:lang w:val="en-US"/>
        </w:rPr>
        <w:t xml:space="preserve"> assessment is carried out </w:t>
      </w:r>
      <w:r w:rsidR="00123D31" w:rsidRPr="00322802">
        <w:rPr>
          <w:sz w:val="24"/>
          <w:szCs w:val="24"/>
          <w:lang w:val="en-US"/>
        </w:rPr>
        <w:t>in accordance</w:t>
      </w:r>
      <w:r w:rsidR="00A8673A" w:rsidRPr="00322802">
        <w:rPr>
          <w:sz w:val="24"/>
          <w:szCs w:val="24"/>
          <w:lang w:val="en-US"/>
        </w:rPr>
        <w:t xml:space="preserve"> with </w:t>
      </w:r>
      <w:r w:rsidR="00855715" w:rsidRPr="00322802">
        <w:rPr>
          <w:sz w:val="24"/>
          <w:szCs w:val="24"/>
          <w:lang w:val="en-US"/>
        </w:rPr>
        <w:t xml:space="preserve">the clauses </w:t>
      </w:r>
      <w:r w:rsidR="00CE5FEB" w:rsidRPr="00322802">
        <w:rPr>
          <w:sz w:val="24"/>
          <w:szCs w:val="24"/>
          <w:lang w:val="en-US"/>
        </w:rPr>
        <w:t>5.3</w:t>
      </w:r>
      <w:r w:rsidR="00A6580D" w:rsidRPr="00322802">
        <w:rPr>
          <w:sz w:val="24"/>
          <w:szCs w:val="24"/>
          <w:lang w:val="en-US"/>
        </w:rPr>
        <w:t>,</w:t>
      </w:r>
      <w:r w:rsidR="00855715" w:rsidRPr="00322802">
        <w:rPr>
          <w:sz w:val="24"/>
          <w:szCs w:val="24"/>
          <w:lang w:val="en-US"/>
        </w:rPr>
        <w:t xml:space="preserve"> </w:t>
      </w:r>
      <w:r w:rsidR="00CE5FEB" w:rsidRPr="00322802">
        <w:rPr>
          <w:sz w:val="24"/>
          <w:szCs w:val="24"/>
          <w:lang w:val="en-US"/>
        </w:rPr>
        <w:t>5.4</w:t>
      </w:r>
      <w:r w:rsidR="00855715" w:rsidRPr="00322802">
        <w:rPr>
          <w:sz w:val="24"/>
          <w:szCs w:val="24"/>
          <w:lang w:val="en-US"/>
        </w:rPr>
        <w:t xml:space="preserve"> </w:t>
      </w:r>
      <w:r w:rsidR="00A6580D" w:rsidRPr="00322802">
        <w:rPr>
          <w:sz w:val="24"/>
          <w:szCs w:val="24"/>
          <w:lang w:val="en-US"/>
        </w:rPr>
        <w:t>&amp;</w:t>
      </w:r>
      <w:r w:rsidR="00855715" w:rsidRPr="00322802">
        <w:rPr>
          <w:sz w:val="24"/>
          <w:szCs w:val="24"/>
          <w:lang w:val="en-US"/>
        </w:rPr>
        <w:t xml:space="preserve"> </w:t>
      </w:r>
      <w:r w:rsidR="00CE5FEB" w:rsidRPr="00322802">
        <w:rPr>
          <w:sz w:val="24"/>
          <w:szCs w:val="24"/>
          <w:lang w:val="en-US"/>
        </w:rPr>
        <w:t>5.5</w:t>
      </w:r>
      <w:r w:rsidR="00A6580D" w:rsidRPr="00322802">
        <w:rPr>
          <w:sz w:val="24"/>
          <w:szCs w:val="24"/>
          <w:lang w:val="en-US"/>
        </w:rPr>
        <w:t xml:space="preserve"> </w:t>
      </w:r>
      <w:r w:rsidR="00855715" w:rsidRPr="00322802">
        <w:rPr>
          <w:sz w:val="24"/>
          <w:szCs w:val="24"/>
          <w:lang w:val="en-US"/>
        </w:rPr>
        <w:t>of this procedure</w:t>
      </w:r>
      <w:r w:rsidR="00A6580D" w:rsidRPr="00322802">
        <w:rPr>
          <w:sz w:val="24"/>
          <w:szCs w:val="24"/>
          <w:lang w:val="en-US"/>
        </w:rPr>
        <w:t xml:space="preserve">. </w:t>
      </w:r>
    </w:p>
    <w:p w14:paraId="201E060A" w14:textId="77777777" w:rsidR="00464C0F" w:rsidRPr="00322802" w:rsidRDefault="00464C0F" w:rsidP="007F2EEE">
      <w:pPr>
        <w:jc w:val="both"/>
        <w:rPr>
          <w:sz w:val="24"/>
          <w:szCs w:val="24"/>
          <w:lang w:val="en-US"/>
        </w:rPr>
      </w:pPr>
    </w:p>
    <w:p w14:paraId="20D92AB8" w14:textId="77777777" w:rsidR="00A6580D" w:rsidRPr="00322802" w:rsidRDefault="00A6580D" w:rsidP="007F2EEE">
      <w:pPr>
        <w:tabs>
          <w:tab w:val="left" w:pos="284"/>
        </w:tabs>
        <w:jc w:val="both"/>
        <w:rPr>
          <w:b/>
          <w:sz w:val="24"/>
          <w:szCs w:val="24"/>
          <w:lang w:val="en-US"/>
        </w:rPr>
      </w:pPr>
      <w:r w:rsidRPr="00322802">
        <w:rPr>
          <w:b/>
          <w:sz w:val="24"/>
          <w:szCs w:val="24"/>
          <w:lang w:val="en-US"/>
        </w:rPr>
        <w:t xml:space="preserve">5.2.3 </w:t>
      </w:r>
      <w:r w:rsidR="005638A7" w:rsidRPr="00322802">
        <w:rPr>
          <w:b/>
          <w:sz w:val="24"/>
          <w:szCs w:val="24"/>
          <w:lang w:val="en-US"/>
        </w:rPr>
        <w:t>Intermediate meeting</w:t>
      </w:r>
      <w:r w:rsidR="00945EE1" w:rsidRPr="00322802">
        <w:rPr>
          <w:b/>
          <w:sz w:val="24"/>
          <w:szCs w:val="24"/>
          <w:lang w:val="en-US"/>
        </w:rPr>
        <w:t xml:space="preserve"> (where </w:t>
      </w:r>
      <w:r w:rsidR="00F8152A" w:rsidRPr="00322802">
        <w:rPr>
          <w:b/>
          <w:sz w:val="24"/>
          <w:szCs w:val="24"/>
          <w:lang w:val="en-US"/>
        </w:rPr>
        <w:t>applicable</w:t>
      </w:r>
      <w:r w:rsidRPr="00322802">
        <w:rPr>
          <w:b/>
          <w:sz w:val="24"/>
          <w:szCs w:val="24"/>
          <w:lang w:val="en-US"/>
        </w:rPr>
        <w:t>)</w:t>
      </w:r>
    </w:p>
    <w:p w14:paraId="46489C07" w14:textId="77777777" w:rsidR="00F8152A" w:rsidRPr="00322802" w:rsidRDefault="00F8152A" w:rsidP="007F2EEE">
      <w:pPr>
        <w:tabs>
          <w:tab w:val="left" w:pos="284"/>
        </w:tabs>
        <w:jc w:val="both"/>
        <w:rPr>
          <w:b/>
          <w:sz w:val="24"/>
          <w:szCs w:val="24"/>
          <w:lang w:val="en-US"/>
        </w:rPr>
      </w:pPr>
    </w:p>
    <w:p w14:paraId="6A968172" w14:textId="77777777" w:rsidR="00095DDE" w:rsidRPr="00322802" w:rsidRDefault="00945EE1" w:rsidP="007F2EEE">
      <w:pPr>
        <w:jc w:val="both"/>
        <w:rPr>
          <w:strike/>
          <w:sz w:val="24"/>
          <w:szCs w:val="24"/>
          <w:lang w:val="en-US"/>
        </w:rPr>
      </w:pPr>
      <w:r w:rsidRPr="00322802">
        <w:rPr>
          <w:sz w:val="24"/>
          <w:szCs w:val="24"/>
          <w:lang w:val="en-US"/>
        </w:rPr>
        <w:t xml:space="preserve">After the completion of the main assessment in the </w:t>
      </w:r>
      <w:r w:rsidR="001B3B15" w:rsidRPr="00322802">
        <w:rPr>
          <w:sz w:val="24"/>
          <w:szCs w:val="24"/>
          <w:lang w:val="en-US"/>
        </w:rPr>
        <w:t>head office</w:t>
      </w:r>
      <w:r w:rsidRPr="00322802">
        <w:rPr>
          <w:sz w:val="24"/>
          <w:szCs w:val="24"/>
          <w:lang w:val="en-US"/>
        </w:rPr>
        <w:t>, an intermediate meeting is held, where all nonconformities</w:t>
      </w:r>
      <w:r w:rsidR="008762C3" w:rsidRPr="00322802">
        <w:rPr>
          <w:sz w:val="24"/>
          <w:szCs w:val="24"/>
          <w:lang w:val="en-US"/>
        </w:rPr>
        <w:t xml:space="preserve"> (F 04</w:t>
      </w:r>
      <w:r w:rsidR="00067874" w:rsidRPr="00322802">
        <w:rPr>
          <w:sz w:val="24"/>
          <w:szCs w:val="24"/>
          <w:lang w:val="en-US"/>
        </w:rPr>
        <w:t>a</w:t>
      </w:r>
      <w:r w:rsidR="008762C3" w:rsidRPr="00322802">
        <w:rPr>
          <w:sz w:val="24"/>
          <w:szCs w:val="24"/>
          <w:lang w:val="en-US"/>
        </w:rPr>
        <w:t>.06)</w:t>
      </w:r>
      <w:r w:rsidRPr="00322802">
        <w:rPr>
          <w:sz w:val="24"/>
          <w:szCs w:val="24"/>
          <w:lang w:val="en-US"/>
        </w:rPr>
        <w:t xml:space="preserve"> are presented by the LA.</w:t>
      </w:r>
      <w:r w:rsidR="009B0D98" w:rsidRPr="00322802">
        <w:rPr>
          <w:sz w:val="24"/>
          <w:szCs w:val="24"/>
          <w:lang w:val="en-US"/>
        </w:rPr>
        <w:t xml:space="preserve"> LA asks the CAB</w:t>
      </w:r>
      <w:r w:rsidR="008762C3" w:rsidRPr="00322802">
        <w:rPr>
          <w:sz w:val="24"/>
          <w:szCs w:val="24"/>
          <w:lang w:val="en-US"/>
        </w:rPr>
        <w:t>’s management representative to accept them by signing them</w:t>
      </w:r>
      <w:r w:rsidRPr="00322802">
        <w:rPr>
          <w:sz w:val="24"/>
          <w:szCs w:val="24"/>
          <w:lang w:val="en-US"/>
        </w:rPr>
        <w:t>.</w:t>
      </w:r>
      <w:r w:rsidR="00464C0F" w:rsidRPr="00322802">
        <w:rPr>
          <w:sz w:val="24"/>
          <w:szCs w:val="24"/>
          <w:lang w:val="en-US"/>
        </w:rPr>
        <w:t xml:space="preserve"> </w:t>
      </w:r>
    </w:p>
    <w:p w14:paraId="2AF0E881" w14:textId="77777777" w:rsidR="004F56D4" w:rsidRDefault="004F56D4" w:rsidP="007F2EEE">
      <w:pPr>
        <w:jc w:val="both"/>
        <w:rPr>
          <w:b/>
          <w:sz w:val="24"/>
          <w:szCs w:val="24"/>
          <w:lang w:val="en-US"/>
        </w:rPr>
      </w:pPr>
    </w:p>
    <w:p w14:paraId="77145A87" w14:textId="77777777" w:rsidR="00064DF7" w:rsidRPr="00322802" w:rsidRDefault="00B27C9E" w:rsidP="007F2EEE">
      <w:pPr>
        <w:jc w:val="both"/>
        <w:rPr>
          <w:b/>
          <w:sz w:val="24"/>
          <w:szCs w:val="24"/>
          <w:lang w:val="en-US"/>
        </w:rPr>
      </w:pPr>
      <w:r w:rsidRPr="00322802">
        <w:rPr>
          <w:b/>
          <w:sz w:val="24"/>
          <w:szCs w:val="24"/>
          <w:lang w:val="en-US"/>
        </w:rPr>
        <w:t>5.3 On-</w:t>
      </w:r>
      <w:r w:rsidR="00064DF7" w:rsidRPr="00322802">
        <w:rPr>
          <w:b/>
          <w:sz w:val="24"/>
          <w:szCs w:val="24"/>
          <w:lang w:val="en-US"/>
        </w:rPr>
        <w:t>site Assessment</w:t>
      </w:r>
      <w:r w:rsidR="001F6342" w:rsidRPr="00322802">
        <w:rPr>
          <w:b/>
          <w:sz w:val="24"/>
          <w:szCs w:val="24"/>
          <w:lang w:val="en-US"/>
        </w:rPr>
        <w:t>/Witness visit</w:t>
      </w:r>
    </w:p>
    <w:p w14:paraId="62E1D9B0" w14:textId="77777777" w:rsidR="00F8152A" w:rsidRPr="00322802" w:rsidRDefault="00F8152A" w:rsidP="007F2EEE">
      <w:pPr>
        <w:jc w:val="both"/>
        <w:rPr>
          <w:b/>
          <w:sz w:val="24"/>
          <w:szCs w:val="24"/>
          <w:lang w:val="en-US"/>
        </w:rPr>
      </w:pPr>
    </w:p>
    <w:p w14:paraId="0D691D77" w14:textId="77777777" w:rsidR="00064DF7" w:rsidRPr="00322802" w:rsidRDefault="00064DF7" w:rsidP="007F2EEE">
      <w:pPr>
        <w:jc w:val="both"/>
        <w:rPr>
          <w:sz w:val="24"/>
          <w:szCs w:val="24"/>
          <w:lang w:val="en-US"/>
        </w:rPr>
      </w:pPr>
      <w:r w:rsidRPr="00322802">
        <w:rPr>
          <w:sz w:val="24"/>
          <w:szCs w:val="24"/>
          <w:lang w:val="en-US"/>
        </w:rPr>
        <w:t xml:space="preserve">The </w:t>
      </w:r>
      <w:r w:rsidR="00EC3EC3" w:rsidRPr="00322802">
        <w:rPr>
          <w:sz w:val="24"/>
          <w:szCs w:val="24"/>
          <w:lang w:val="en-US"/>
        </w:rPr>
        <w:t>on-site assessment</w:t>
      </w:r>
      <w:r w:rsidR="00123750" w:rsidRPr="00322802">
        <w:rPr>
          <w:sz w:val="24"/>
          <w:szCs w:val="24"/>
          <w:lang w:val="en-US"/>
        </w:rPr>
        <w:t xml:space="preserve"> </w:t>
      </w:r>
      <w:r w:rsidR="00BD4CB1" w:rsidRPr="00322802">
        <w:rPr>
          <w:sz w:val="24"/>
          <w:szCs w:val="24"/>
          <w:lang w:val="en-US"/>
        </w:rPr>
        <w:t>aims to determine whether the CAB</w:t>
      </w:r>
      <w:r w:rsidR="00563E65" w:rsidRPr="00322802">
        <w:rPr>
          <w:sz w:val="24"/>
          <w:szCs w:val="24"/>
          <w:lang w:val="en-US"/>
        </w:rPr>
        <w:t>’s</w:t>
      </w:r>
      <w:r w:rsidRPr="00322802">
        <w:rPr>
          <w:sz w:val="24"/>
          <w:szCs w:val="24"/>
          <w:lang w:val="en-US"/>
        </w:rPr>
        <w:t xml:space="preserve"> inspectors</w:t>
      </w:r>
      <w:r w:rsidR="00E80FEA" w:rsidRPr="00322802">
        <w:rPr>
          <w:sz w:val="24"/>
          <w:szCs w:val="24"/>
          <w:lang w:val="en-US"/>
        </w:rPr>
        <w:t>/auditors</w:t>
      </w:r>
      <w:r w:rsidRPr="00322802">
        <w:rPr>
          <w:sz w:val="24"/>
          <w:szCs w:val="24"/>
          <w:lang w:val="en-US"/>
        </w:rPr>
        <w:t xml:space="preserve"> have the competency to:</w:t>
      </w:r>
    </w:p>
    <w:p w14:paraId="149C209F" w14:textId="77777777" w:rsidR="007F2EEE" w:rsidRPr="00322802" w:rsidRDefault="007F2EEE" w:rsidP="007F2EEE">
      <w:pPr>
        <w:jc w:val="both"/>
        <w:rPr>
          <w:sz w:val="24"/>
          <w:szCs w:val="24"/>
          <w:lang w:val="en-US"/>
        </w:rPr>
      </w:pPr>
    </w:p>
    <w:p w14:paraId="449C24B1" w14:textId="77777777" w:rsidR="00064DF7" w:rsidRPr="00322802" w:rsidRDefault="00064DF7" w:rsidP="007F2EEE">
      <w:pPr>
        <w:pStyle w:val="ListParagraph"/>
        <w:numPr>
          <w:ilvl w:val="0"/>
          <w:numId w:val="35"/>
        </w:numPr>
        <w:spacing w:after="0" w:line="240" w:lineRule="auto"/>
        <w:ind w:left="426" w:hanging="426"/>
        <w:jc w:val="both"/>
        <w:rPr>
          <w:rFonts w:ascii="Times New Roman" w:hAnsi="Times New Roman"/>
          <w:sz w:val="24"/>
          <w:szCs w:val="24"/>
          <w:lang w:val="en-US"/>
        </w:rPr>
      </w:pPr>
      <w:r w:rsidRPr="00322802">
        <w:rPr>
          <w:rFonts w:ascii="Times New Roman" w:hAnsi="Times New Roman"/>
          <w:sz w:val="24"/>
          <w:szCs w:val="24"/>
          <w:lang w:val="en-US"/>
        </w:rPr>
        <w:t>Apply</w:t>
      </w:r>
      <w:r w:rsidR="00B401DB" w:rsidRPr="00322802">
        <w:rPr>
          <w:rFonts w:ascii="Times New Roman" w:hAnsi="Times New Roman"/>
          <w:sz w:val="24"/>
          <w:szCs w:val="24"/>
          <w:lang w:val="en-US"/>
        </w:rPr>
        <w:t xml:space="preserve"> documented procedures of the CAB</w:t>
      </w:r>
      <w:r w:rsidRPr="00322802">
        <w:rPr>
          <w:rFonts w:ascii="Times New Roman" w:hAnsi="Times New Roman"/>
          <w:sz w:val="24"/>
          <w:szCs w:val="24"/>
          <w:lang w:val="en-US"/>
        </w:rPr>
        <w:t xml:space="preserve">’s </w:t>
      </w:r>
      <w:r w:rsidR="00563E65" w:rsidRPr="00322802">
        <w:rPr>
          <w:rFonts w:ascii="Times New Roman" w:hAnsi="Times New Roman"/>
          <w:sz w:val="24"/>
          <w:szCs w:val="24"/>
          <w:lang w:val="en-US"/>
        </w:rPr>
        <w:t>MS</w:t>
      </w:r>
      <w:r w:rsidRPr="00322802">
        <w:rPr>
          <w:rFonts w:ascii="Times New Roman" w:hAnsi="Times New Roman"/>
          <w:sz w:val="24"/>
          <w:szCs w:val="24"/>
          <w:lang w:val="en-US"/>
        </w:rPr>
        <w:t xml:space="preserve"> to </w:t>
      </w:r>
      <w:r w:rsidR="00123750" w:rsidRPr="00322802">
        <w:rPr>
          <w:rFonts w:ascii="Times New Roman" w:hAnsi="Times New Roman"/>
          <w:sz w:val="24"/>
          <w:szCs w:val="24"/>
          <w:lang w:val="en-US"/>
        </w:rPr>
        <w:t xml:space="preserve">its </w:t>
      </w:r>
      <w:r w:rsidRPr="00322802">
        <w:rPr>
          <w:rFonts w:ascii="Times New Roman" w:hAnsi="Times New Roman"/>
          <w:sz w:val="24"/>
          <w:szCs w:val="24"/>
          <w:lang w:val="en-US"/>
        </w:rPr>
        <w:t>clients.</w:t>
      </w:r>
    </w:p>
    <w:p w14:paraId="3538653B" w14:textId="3815A5EE" w:rsidR="00064DF7" w:rsidRPr="00322802" w:rsidRDefault="00563E65" w:rsidP="007F2EEE">
      <w:pPr>
        <w:pStyle w:val="ListParagraph"/>
        <w:numPr>
          <w:ilvl w:val="0"/>
          <w:numId w:val="35"/>
        </w:numPr>
        <w:spacing w:after="0" w:line="240" w:lineRule="auto"/>
        <w:ind w:left="426" w:hanging="426"/>
        <w:jc w:val="both"/>
        <w:rPr>
          <w:rFonts w:ascii="Times New Roman" w:hAnsi="Times New Roman"/>
          <w:sz w:val="24"/>
          <w:szCs w:val="24"/>
          <w:lang w:val="en-US"/>
        </w:rPr>
      </w:pPr>
      <w:r w:rsidRPr="00322802">
        <w:rPr>
          <w:rFonts w:ascii="Times New Roman" w:hAnsi="Times New Roman"/>
          <w:sz w:val="24"/>
          <w:szCs w:val="24"/>
          <w:lang w:val="en-US"/>
        </w:rPr>
        <w:t>Inspect</w:t>
      </w:r>
      <w:r w:rsidR="00064DF7" w:rsidRPr="00322802">
        <w:rPr>
          <w:rFonts w:ascii="Times New Roman" w:hAnsi="Times New Roman"/>
          <w:sz w:val="24"/>
          <w:szCs w:val="24"/>
          <w:lang w:val="en-US"/>
        </w:rPr>
        <w:t>, to a satisfying level, the activities of the body under</w:t>
      </w:r>
      <w:r w:rsidR="00651A26" w:rsidRPr="00322802">
        <w:rPr>
          <w:rFonts w:ascii="Times New Roman" w:hAnsi="Times New Roman"/>
          <w:sz w:val="24"/>
          <w:szCs w:val="24"/>
          <w:lang w:val="en-US"/>
        </w:rPr>
        <w:t>going inspection</w:t>
      </w:r>
      <w:r w:rsidR="003D746A" w:rsidRPr="00322802">
        <w:rPr>
          <w:rFonts w:ascii="Times New Roman" w:hAnsi="Times New Roman"/>
          <w:sz w:val="24"/>
          <w:szCs w:val="24"/>
          <w:lang w:val="en-US"/>
        </w:rPr>
        <w:t xml:space="preserve">/audit </w:t>
      </w:r>
      <w:r w:rsidR="003F4526" w:rsidRPr="00322802">
        <w:rPr>
          <w:rFonts w:ascii="Times New Roman" w:hAnsi="Times New Roman"/>
          <w:sz w:val="24"/>
          <w:szCs w:val="24"/>
          <w:lang w:val="en-US"/>
        </w:rPr>
        <w:t>or certification</w:t>
      </w:r>
      <w:r w:rsidR="003D746A" w:rsidRPr="00322802">
        <w:rPr>
          <w:rFonts w:ascii="Times New Roman" w:hAnsi="Times New Roman"/>
          <w:sz w:val="24"/>
          <w:szCs w:val="24"/>
          <w:lang w:val="en-US"/>
        </w:rPr>
        <w:t xml:space="preserve"> (CAB</w:t>
      </w:r>
      <w:r w:rsidR="007F2EEE" w:rsidRPr="00322802">
        <w:rPr>
          <w:rFonts w:ascii="Times New Roman" w:hAnsi="Times New Roman"/>
          <w:sz w:val="24"/>
          <w:szCs w:val="24"/>
          <w:lang w:val="en-US"/>
        </w:rPr>
        <w:t>’s client).</w:t>
      </w:r>
    </w:p>
    <w:p w14:paraId="4F90547C" w14:textId="77777777" w:rsidR="00064DF7" w:rsidRPr="00322802" w:rsidRDefault="00501DC4" w:rsidP="007F2EEE">
      <w:pPr>
        <w:pStyle w:val="ListParagraph"/>
        <w:numPr>
          <w:ilvl w:val="0"/>
          <w:numId w:val="35"/>
        </w:numPr>
        <w:spacing w:after="0" w:line="240" w:lineRule="auto"/>
        <w:ind w:left="426" w:hanging="426"/>
        <w:jc w:val="both"/>
        <w:rPr>
          <w:rFonts w:ascii="Times New Roman" w:hAnsi="Times New Roman"/>
          <w:sz w:val="24"/>
          <w:szCs w:val="24"/>
          <w:lang w:val="en-US"/>
        </w:rPr>
      </w:pPr>
      <w:r w:rsidRPr="00322802">
        <w:rPr>
          <w:rFonts w:ascii="Times New Roman" w:hAnsi="Times New Roman"/>
          <w:sz w:val="24"/>
          <w:szCs w:val="24"/>
          <w:lang w:val="en-US"/>
        </w:rPr>
        <w:t>Inspect the i</w:t>
      </w:r>
      <w:r w:rsidR="00905BF2" w:rsidRPr="00322802">
        <w:rPr>
          <w:rFonts w:ascii="Times New Roman" w:hAnsi="Times New Roman"/>
          <w:sz w:val="24"/>
          <w:szCs w:val="24"/>
          <w:lang w:val="en-US"/>
        </w:rPr>
        <w:t>mplement</w:t>
      </w:r>
      <w:r w:rsidRPr="00322802">
        <w:rPr>
          <w:rFonts w:ascii="Times New Roman" w:hAnsi="Times New Roman"/>
          <w:sz w:val="24"/>
          <w:szCs w:val="24"/>
          <w:lang w:val="en-US"/>
        </w:rPr>
        <w:t>ation of</w:t>
      </w:r>
      <w:r w:rsidR="00905BF2" w:rsidRPr="00322802">
        <w:rPr>
          <w:rFonts w:ascii="Times New Roman" w:hAnsi="Times New Roman"/>
          <w:sz w:val="24"/>
          <w:szCs w:val="24"/>
          <w:lang w:val="en-US"/>
        </w:rPr>
        <w:t xml:space="preserve"> the </w:t>
      </w:r>
      <w:r w:rsidR="000C20A6" w:rsidRPr="00322802">
        <w:rPr>
          <w:rFonts w:ascii="Times New Roman" w:hAnsi="Times New Roman"/>
          <w:sz w:val="24"/>
          <w:szCs w:val="24"/>
          <w:lang w:val="en-US"/>
        </w:rPr>
        <w:t>requirements</w:t>
      </w:r>
      <w:r w:rsidR="00905BF2" w:rsidRPr="00322802">
        <w:rPr>
          <w:rFonts w:ascii="Times New Roman" w:hAnsi="Times New Roman"/>
          <w:sz w:val="24"/>
          <w:szCs w:val="24"/>
          <w:lang w:val="en-US"/>
        </w:rPr>
        <w:t xml:space="preserve"> of European legislation and National law</w:t>
      </w:r>
      <w:r w:rsidRPr="00322802">
        <w:rPr>
          <w:rFonts w:ascii="Times New Roman" w:hAnsi="Times New Roman"/>
          <w:sz w:val="24"/>
          <w:szCs w:val="24"/>
          <w:lang w:val="en-US"/>
        </w:rPr>
        <w:t>.</w:t>
      </w:r>
    </w:p>
    <w:p w14:paraId="6F0600E5" w14:textId="77777777" w:rsidR="007F2EEE" w:rsidRPr="00322802" w:rsidRDefault="007F2EEE" w:rsidP="007F2EEE">
      <w:pPr>
        <w:pStyle w:val="ListParagraph"/>
        <w:spacing w:after="0" w:line="240" w:lineRule="auto"/>
        <w:ind w:left="0"/>
        <w:jc w:val="both"/>
        <w:rPr>
          <w:rFonts w:ascii="Times New Roman" w:hAnsi="Times New Roman"/>
          <w:sz w:val="24"/>
          <w:szCs w:val="24"/>
          <w:lang w:val="en-US"/>
        </w:rPr>
      </w:pPr>
    </w:p>
    <w:p w14:paraId="545D47F4" w14:textId="77777777" w:rsidR="00064DF7" w:rsidRPr="00322802" w:rsidRDefault="00144839"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lastRenderedPageBreak/>
        <w:t>The CAB</w:t>
      </w:r>
      <w:r w:rsidR="00064DF7" w:rsidRPr="00322802">
        <w:rPr>
          <w:rFonts w:ascii="Times New Roman" w:hAnsi="Times New Roman"/>
          <w:sz w:val="24"/>
          <w:szCs w:val="24"/>
          <w:lang w:val="en-US"/>
        </w:rPr>
        <w:t xml:space="preserve"> shall inform its clients (where applicable), in advance, that the CYS-CYSAB a</w:t>
      </w:r>
      <w:r w:rsidR="00A10BD1" w:rsidRPr="00322802">
        <w:rPr>
          <w:rFonts w:ascii="Times New Roman" w:hAnsi="Times New Roman"/>
          <w:sz w:val="24"/>
          <w:szCs w:val="24"/>
          <w:lang w:val="en-US"/>
        </w:rPr>
        <w:t>ssessors will be present. The CAB</w:t>
      </w:r>
      <w:r w:rsidR="00064DF7" w:rsidRPr="00322802">
        <w:rPr>
          <w:rFonts w:ascii="Times New Roman" w:hAnsi="Times New Roman"/>
          <w:sz w:val="24"/>
          <w:szCs w:val="24"/>
          <w:lang w:val="en-US"/>
        </w:rPr>
        <w:t xml:space="preserve"> shall explain to the client the reasons of their presence and shall receive the client’s approval. </w:t>
      </w:r>
    </w:p>
    <w:p w14:paraId="199E31BC" w14:textId="77777777" w:rsidR="007F2EEE" w:rsidRPr="00322802" w:rsidRDefault="007F2EEE" w:rsidP="007F2EEE">
      <w:pPr>
        <w:pStyle w:val="ListParagraph"/>
        <w:spacing w:after="0" w:line="240" w:lineRule="auto"/>
        <w:ind w:left="0"/>
        <w:jc w:val="both"/>
        <w:rPr>
          <w:rFonts w:ascii="Times New Roman" w:hAnsi="Times New Roman"/>
          <w:sz w:val="24"/>
          <w:szCs w:val="24"/>
          <w:lang w:val="en-US"/>
        </w:rPr>
      </w:pPr>
    </w:p>
    <w:p w14:paraId="64E6C7D2" w14:textId="47B48663" w:rsidR="00064DF7" w:rsidRPr="00322802" w:rsidRDefault="00064DF7"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 xml:space="preserve">The </w:t>
      </w:r>
      <w:r w:rsidR="00EC3EC3" w:rsidRPr="00322802">
        <w:rPr>
          <w:rFonts w:ascii="Times New Roman" w:hAnsi="Times New Roman"/>
          <w:sz w:val="24"/>
          <w:szCs w:val="24"/>
          <w:lang w:val="en-US"/>
        </w:rPr>
        <w:t>on-site assessment</w:t>
      </w:r>
      <w:r w:rsidR="00123750" w:rsidRPr="00322802">
        <w:rPr>
          <w:rFonts w:ascii="Times New Roman" w:hAnsi="Times New Roman"/>
          <w:sz w:val="24"/>
          <w:szCs w:val="24"/>
          <w:lang w:val="en-US"/>
        </w:rPr>
        <w:t xml:space="preserve"> </w:t>
      </w:r>
      <w:r w:rsidRPr="00322802">
        <w:rPr>
          <w:rFonts w:ascii="Times New Roman" w:hAnsi="Times New Roman"/>
          <w:sz w:val="24"/>
          <w:szCs w:val="24"/>
          <w:lang w:val="en-US"/>
        </w:rPr>
        <w:t xml:space="preserve">takes place during </w:t>
      </w:r>
      <w:r w:rsidR="00A10BD1" w:rsidRPr="00322802">
        <w:rPr>
          <w:rFonts w:ascii="Times New Roman" w:hAnsi="Times New Roman"/>
          <w:sz w:val="24"/>
          <w:szCs w:val="24"/>
          <w:lang w:val="en-US"/>
        </w:rPr>
        <w:t>the initial assessment of the CAB</w:t>
      </w:r>
      <w:r w:rsidRPr="00322802">
        <w:rPr>
          <w:rFonts w:ascii="Times New Roman" w:hAnsi="Times New Roman"/>
          <w:sz w:val="24"/>
          <w:szCs w:val="24"/>
          <w:lang w:val="en-US"/>
        </w:rPr>
        <w:t xml:space="preserve"> and also during the surveillance visit and it should include either assessment of initial inspection</w:t>
      </w:r>
      <w:r w:rsidR="00CC051C" w:rsidRPr="00322802">
        <w:rPr>
          <w:rFonts w:ascii="Times New Roman" w:hAnsi="Times New Roman"/>
          <w:sz w:val="24"/>
          <w:szCs w:val="24"/>
          <w:lang w:val="en-US"/>
        </w:rPr>
        <w:t>/audit</w:t>
      </w:r>
      <w:r w:rsidR="003F4526" w:rsidRPr="00322802">
        <w:rPr>
          <w:rFonts w:ascii="Times New Roman" w:hAnsi="Times New Roman"/>
          <w:sz w:val="24"/>
          <w:szCs w:val="24"/>
          <w:lang w:val="en-US"/>
        </w:rPr>
        <w:t xml:space="preserve"> or certifications</w:t>
      </w:r>
      <w:r w:rsidRPr="00322802">
        <w:rPr>
          <w:rFonts w:ascii="Times New Roman" w:hAnsi="Times New Roman"/>
          <w:sz w:val="24"/>
          <w:szCs w:val="24"/>
          <w:lang w:val="en-US"/>
        </w:rPr>
        <w:t xml:space="preserve"> or surveillance inspection</w:t>
      </w:r>
      <w:r w:rsidR="00CC051C" w:rsidRPr="00322802">
        <w:rPr>
          <w:rFonts w:ascii="Times New Roman" w:hAnsi="Times New Roman"/>
          <w:sz w:val="24"/>
          <w:szCs w:val="24"/>
          <w:lang w:val="en-US"/>
        </w:rPr>
        <w:t>/audit</w:t>
      </w:r>
      <w:r w:rsidRPr="00322802">
        <w:rPr>
          <w:rFonts w:ascii="Times New Roman" w:hAnsi="Times New Roman"/>
          <w:sz w:val="24"/>
          <w:szCs w:val="24"/>
          <w:lang w:val="en-US"/>
        </w:rPr>
        <w:t xml:space="preserve"> </w:t>
      </w:r>
      <w:r w:rsidR="003F4526" w:rsidRPr="00322802">
        <w:rPr>
          <w:rFonts w:ascii="Times New Roman" w:hAnsi="Times New Roman"/>
          <w:sz w:val="24"/>
          <w:szCs w:val="24"/>
          <w:lang w:val="en-US"/>
        </w:rPr>
        <w:t xml:space="preserve">or certification, </w:t>
      </w:r>
      <w:r w:rsidRPr="00322802">
        <w:rPr>
          <w:rFonts w:ascii="Times New Roman" w:hAnsi="Times New Roman"/>
          <w:sz w:val="24"/>
          <w:szCs w:val="24"/>
          <w:lang w:val="en-US"/>
        </w:rPr>
        <w:t>or re-inspection</w:t>
      </w:r>
      <w:r w:rsidR="00CC051C" w:rsidRPr="00322802">
        <w:rPr>
          <w:rFonts w:ascii="Times New Roman" w:hAnsi="Times New Roman"/>
          <w:sz w:val="24"/>
          <w:szCs w:val="24"/>
          <w:lang w:val="en-US"/>
        </w:rPr>
        <w:t>/audit</w:t>
      </w:r>
      <w:r w:rsidR="003F4526" w:rsidRPr="00322802">
        <w:rPr>
          <w:rFonts w:ascii="Times New Roman" w:hAnsi="Times New Roman"/>
          <w:sz w:val="24"/>
          <w:szCs w:val="24"/>
          <w:lang w:val="en-US"/>
        </w:rPr>
        <w:t xml:space="preserve"> or certification</w:t>
      </w:r>
      <w:r w:rsidRPr="00322802">
        <w:rPr>
          <w:rFonts w:ascii="Times New Roman" w:hAnsi="Times New Roman"/>
          <w:sz w:val="24"/>
          <w:szCs w:val="24"/>
          <w:lang w:val="en-US"/>
        </w:rPr>
        <w:t xml:space="preserve"> of the client.</w:t>
      </w:r>
    </w:p>
    <w:p w14:paraId="048CAAEB" w14:textId="77777777" w:rsidR="007F2EEE" w:rsidRPr="00322802" w:rsidRDefault="007F2EEE" w:rsidP="007F2EEE">
      <w:pPr>
        <w:pStyle w:val="ListParagraph"/>
        <w:spacing w:after="0" w:line="240" w:lineRule="auto"/>
        <w:ind w:left="0"/>
        <w:jc w:val="both"/>
        <w:rPr>
          <w:rFonts w:ascii="Times New Roman" w:hAnsi="Times New Roman"/>
          <w:sz w:val="24"/>
          <w:szCs w:val="24"/>
          <w:lang w:val="en-US"/>
        </w:rPr>
      </w:pPr>
    </w:p>
    <w:p w14:paraId="2385B4DE" w14:textId="73946572" w:rsidR="00B27C9E" w:rsidRPr="00322802" w:rsidRDefault="00064DF7"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 xml:space="preserve">The </w:t>
      </w:r>
      <w:r w:rsidR="00EC3EC3" w:rsidRPr="00322802">
        <w:rPr>
          <w:rFonts w:ascii="Times New Roman" w:hAnsi="Times New Roman"/>
          <w:sz w:val="24"/>
          <w:szCs w:val="24"/>
          <w:lang w:val="en-US"/>
        </w:rPr>
        <w:t>on-site assessment</w:t>
      </w:r>
      <w:r w:rsidR="00123750" w:rsidRPr="00322802">
        <w:rPr>
          <w:rFonts w:ascii="Times New Roman" w:hAnsi="Times New Roman"/>
          <w:sz w:val="24"/>
          <w:szCs w:val="24"/>
          <w:lang w:val="en-US"/>
        </w:rPr>
        <w:t xml:space="preserve"> </w:t>
      </w:r>
      <w:r w:rsidRPr="00322802">
        <w:rPr>
          <w:rFonts w:ascii="Times New Roman" w:hAnsi="Times New Roman"/>
          <w:sz w:val="24"/>
          <w:szCs w:val="24"/>
          <w:lang w:val="en-US"/>
        </w:rPr>
        <w:t>should be carried out by the LA or the LA/TE that in this case acts as an LA. It is an essential requirement that both of them have the technical competency of the scope of the body under</w:t>
      </w:r>
      <w:r w:rsidR="009D517D" w:rsidRPr="00322802">
        <w:rPr>
          <w:rFonts w:ascii="Times New Roman" w:hAnsi="Times New Roman"/>
          <w:sz w:val="24"/>
          <w:szCs w:val="24"/>
          <w:lang w:val="en-US"/>
        </w:rPr>
        <w:t>going inspection</w:t>
      </w:r>
      <w:r w:rsidR="00CF350C" w:rsidRPr="00322802">
        <w:rPr>
          <w:rFonts w:ascii="Times New Roman" w:hAnsi="Times New Roman"/>
          <w:sz w:val="24"/>
          <w:szCs w:val="24"/>
          <w:lang w:val="en-US"/>
        </w:rPr>
        <w:t>/audit</w:t>
      </w:r>
      <w:r w:rsidR="003F4526" w:rsidRPr="00322802">
        <w:rPr>
          <w:rFonts w:ascii="Times New Roman" w:hAnsi="Times New Roman"/>
          <w:sz w:val="24"/>
          <w:szCs w:val="24"/>
          <w:lang w:val="en-US"/>
        </w:rPr>
        <w:t xml:space="preserve"> or certification,</w:t>
      </w:r>
    </w:p>
    <w:p w14:paraId="5B7864AA" w14:textId="77777777" w:rsidR="007F2EEE" w:rsidRPr="00322802" w:rsidRDefault="007F2EEE" w:rsidP="007F2EEE">
      <w:pPr>
        <w:pStyle w:val="ListParagraph"/>
        <w:spacing w:after="0" w:line="240" w:lineRule="auto"/>
        <w:ind w:left="0"/>
        <w:jc w:val="both"/>
        <w:rPr>
          <w:rFonts w:ascii="Times New Roman" w:hAnsi="Times New Roman"/>
          <w:sz w:val="24"/>
          <w:szCs w:val="24"/>
          <w:lang w:val="en-US"/>
        </w:rPr>
      </w:pPr>
    </w:p>
    <w:p w14:paraId="34BABA8E" w14:textId="77777777" w:rsidR="00064DF7" w:rsidRPr="00322802" w:rsidRDefault="00064DF7"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The L</w:t>
      </w:r>
      <w:r w:rsidR="00CC55B3" w:rsidRPr="00322802">
        <w:rPr>
          <w:rFonts w:ascii="Times New Roman" w:hAnsi="Times New Roman"/>
          <w:sz w:val="24"/>
          <w:szCs w:val="24"/>
          <w:lang w:val="en-US"/>
        </w:rPr>
        <w:t>A makes arrangements with the CAB</w:t>
      </w:r>
      <w:r w:rsidRPr="00322802">
        <w:rPr>
          <w:rFonts w:ascii="Times New Roman" w:hAnsi="Times New Roman"/>
          <w:sz w:val="24"/>
          <w:szCs w:val="24"/>
          <w:lang w:val="en-US"/>
        </w:rPr>
        <w:t>’s inspector</w:t>
      </w:r>
      <w:r w:rsidR="00CC55B3" w:rsidRPr="00322802">
        <w:rPr>
          <w:rFonts w:ascii="Times New Roman" w:hAnsi="Times New Roman"/>
          <w:sz w:val="24"/>
          <w:szCs w:val="24"/>
          <w:lang w:val="en-US"/>
        </w:rPr>
        <w:t>/auditor</w:t>
      </w:r>
      <w:r w:rsidRPr="00322802">
        <w:rPr>
          <w:rFonts w:ascii="Times New Roman" w:hAnsi="Times New Roman"/>
          <w:sz w:val="24"/>
          <w:szCs w:val="24"/>
          <w:lang w:val="en-US"/>
        </w:rPr>
        <w:t xml:space="preserve"> in advance that, the inspector</w:t>
      </w:r>
      <w:r w:rsidR="00CC55B3" w:rsidRPr="00322802">
        <w:rPr>
          <w:rFonts w:ascii="Times New Roman" w:hAnsi="Times New Roman"/>
          <w:sz w:val="24"/>
          <w:szCs w:val="24"/>
          <w:lang w:val="en-US"/>
        </w:rPr>
        <w:t>/auditor</w:t>
      </w:r>
      <w:r w:rsidRPr="00322802">
        <w:rPr>
          <w:rFonts w:ascii="Times New Roman" w:hAnsi="Times New Roman"/>
          <w:sz w:val="24"/>
          <w:szCs w:val="24"/>
          <w:lang w:val="en-US"/>
        </w:rPr>
        <w:t xml:space="preserve"> will give him the opportunity to point out the following:</w:t>
      </w:r>
    </w:p>
    <w:p w14:paraId="7A93A988" w14:textId="77777777" w:rsidR="007F2EEE" w:rsidRPr="00322802" w:rsidRDefault="007F2EEE" w:rsidP="007F2EEE">
      <w:pPr>
        <w:pStyle w:val="ListParagraph"/>
        <w:spacing w:after="0" w:line="240" w:lineRule="auto"/>
        <w:ind w:left="0"/>
        <w:jc w:val="both"/>
        <w:rPr>
          <w:rFonts w:ascii="Times New Roman" w:hAnsi="Times New Roman"/>
          <w:sz w:val="24"/>
          <w:szCs w:val="24"/>
          <w:lang w:val="en-US"/>
        </w:rPr>
      </w:pPr>
    </w:p>
    <w:p w14:paraId="0DDBBF58" w14:textId="65998697" w:rsidR="00064DF7" w:rsidRPr="00322802" w:rsidRDefault="00064DF7" w:rsidP="007F2EEE">
      <w:pPr>
        <w:pStyle w:val="ListParagraph"/>
        <w:numPr>
          <w:ilvl w:val="0"/>
          <w:numId w:val="36"/>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To acknowledge the body under</w:t>
      </w:r>
      <w:r w:rsidR="00086AA2" w:rsidRPr="00322802">
        <w:rPr>
          <w:rFonts w:ascii="Times New Roman" w:hAnsi="Times New Roman"/>
          <w:sz w:val="24"/>
          <w:szCs w:val="24"/>
          <w:lang w:val="en-US"/>
        </w:rPr>
        <w:t>going</w:t>
      </w:r>
      <w:r w:rsidRPr="00322802">
        <w:rPr>
          <w:rFonts w:ascii="Times New Roman" w:hAnsi="Times New Roman"/>
          <w:sz w:val="24"/>
          <w:szCs w:val="24"/>
          <w:lang w:val="en-US"/>
        </w:rPr>
        <w:t xml:space="preserve"> inspection</w:t>
      </w:r>
      <w:r w:rsidR="00F2188F" w:rsidRPr="00322802">
        <w:rPr>
          <w:rFonts w:ascii="Times New Roman" w:hAnsi="Times New Roman"/>
          <w:sz w:val="24"/>
          <w:szCs w:val="24"/>
          <w:lang w:val="en-US"/>
        </w:rPr>
        <w:t>/audit</w:t>
      </w:r>
      <w:r w:rsidRPr="00322802">
        <w:rPr>
          <w:rFonts w:ascii="Times New Roman" w:hAnsi="Times New Roman"/>
          <w:sz w:val="24"/>
          <w:szCs w:val="24"/>
          <w:lang w:val="en-US"/>
        </w:rPr>
        <w:t xml:space="preserve"> </w:t>
      </w:r>
      <w:r w:rsidR="003F4526" w:rsidRPr="00322802">
        <w:rPr>
          <w:rFonts w:ascii="Times New Roman" w:hAnsi="Times New Roman"/>
          <w:sz w:val="24"/>
          <w:szCs w:val="24"/>
          <w:lang w:val="en-US"/>
        </w:rPr>
        <w:t xml:space="preserve">or certification </w:t>
      </w:r>
      <w:r w:rsidRPr="00322802">
        <w:rPr>
          <w:rFonts w:ascii="Times New Roman" w:hAnsi="Times New Roman"/>
          <w:sz w:val="24"/>
          <w:szCs w:val="24"/>
          <w:lang w:val="en-US"/>
        </w:rPr>
        <w:t>for permitting CYS-CYSAB to be present during the inspection</w:t>
      </w:r>
      <w:r w:rsidR="00213B48" w:rsidRPr="00322802">
        <w:rPr>
          <w:rFonts w:ascii="Times New Roman" w:hAnsi="Times New Roman"/>
          <w:sz w:val="24"/>
          <w:szCs w:val="24"/>
          <w:lang w:val="en-US"/>
        </w:rPr>
        <w:t>/audit</w:t>
      </w:r>
      <w:r w:rsidR="003F4526" w:rsidRPr="00322802">
        <w:rPr>
          <w:rFonts w:ascii="Times New Roman" w:hAnsi="Times New Roman"/>
          <w:sz w:val="24"/>
          <w:szCs w:val="24"/>
          <w:lang w:val="en-US"/>
        </w:rPr>
        <w:t xml:space="preserve"> or certification</w:t>
      </w:r>
      <w:r w:rsidRPr="00322802">
        <w:rPr>
          <w:rFonts w:ascii="Times New Roman" w:hAnsi="Times New Roman"/>
          <w:sz w:val="24"/>
          <w:szCs w:val="24"/>
          <w:lang w:val="en-US"/>
        </w:rPr>
        <w:t xml:space="preserve"> and to explain the role of the AT.</w:t>
      </w:r>
    </w:p>
    <w:p w14:paraId="42484D0A" w14:textId="77777777" w:rsidR="00064DF7" w:rsidRPr="00322802" w:rsidRDefault="00064DF7" w:rsidP="007F2EEE">
      <w:pPr>
        <w:pStyle w:val="ListParagraph"/>
        <w:numPr>
          <w:ilvl w:val="0"/>
          <w:numId w:val="36"/>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 xml:space="preserve">To assure about their confidentiality. </w:t>
      </w:r>
    </w:p>
    <w:p w14:paraId="6AC049B4" w14:textId="77777777" w:rsidR="00064DF7" w:rsidRPr="00322802" w:rsidRDefault="00064DF7" w:rsidP="007F2EEE">
      <w:pPr>
        <w:pStyle w:val="ListParagraph"/>
        <w:numPr>
          <w:ilvl w:val="0"/>
          <w:numId w:val="36"/>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To describe in brief the role of CYS-CYSAB</w:t>
      </w:r>
      <w:r w:rsidR="007F2EEE" w:rsidRPr="00322802">
        <w:rPr>
          <w:rFonts w:ascii="Times New Roman" w:hAnsi="Times New Roman"/>
          <w:sz w:val="24"/>
          <w:szCs w:val="24"/>
          <w:lang w:val="en-US"/>
        </w:rPr>
        <w:t>.</w:t>
      </w:r>
    </w:p>
    <w:p w14:paraId="6DD86CC2" w14:textId="77777777" w:rsidR="00064DF7" w:rsidRPr="00322802" w:rsidRDefault="00064DF7" w:rsidP="007F2EEE">
      <w:pPr>
        <w:pStyle w:val="ListParagraph"/>
        <w:numPr>
          <w:ilvl w:val="0"/>
          <w:numId w:val="36"/>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 xml:space="preserve">To inform that </w:t>
      </w:r>
      <w:r w:rsidR="007C419F" w:rsidRPr="00322802">
        <w:rPr>
          <w:rFonts w:ascii="Times New Roman" w:hAnsi="Times New Roman"/>
          <w:sz w:val="24"/>
          <w:szCs w:val="24"/>
          <w:lang w:val="en-US"/>
        </w:rPr>
        <w:t xml:space="preserve">objective </w:t>
      </w:r>
      <w:r w:rsidRPr="00322802">
        <w:rPr>
          <w:rFonts w:ascii="Times New Roman" w:hAnsi="Times New Roman"/>
          <w:sz w:val="24"/>
          <w:szCs w:val="24"/>
          <w:lang w:val="en-US"/>
        </w:rPr>
        <w:t>evidence</w:t>
      </w:r>
      <w:r w:rsidR="00B36DD2" w:rsidRPr="00322802">
        <w:rPr>
          <w:rFonts w:ascii="Times New Roman" w:hAnsi="Times New Roman"/>
          <w:sz w:val="24"/>
          <w:szCs w:val="24"/>
          <w:lang w:val="en-US"/>
        </w:rPr>
        <w:t>s</w:t>
      </w:r>
      <w:r w:rsidRPr="00322802">
        <w:rPr>
          <w:rFonts w:ascii="Times New Roman" w:hAnsi="Times New Roman"/>
          <w:sz w:val="24"/>
          <w:szCs w:val="24"/>
          <w:lang w:val="en-US"/>
        </w:rPr>
        <w:t xml:space="preserve"> will be recorded during the assessment by himself and/or by other members of the AT which </w:t>
      </w:r>
      <w:r w:rsidR="00B27C9E" w:rsidRPr="00322802">
        <w:rPr>
          <w:rFonts w:ascii="Times New Roman" w:hAnsi="Times New Roman"/>
          <w:sz w:val="24"/>
          <w:szCs w:val="24"/>
          <w:lang w:val="en-US"/>
        </w:rPr>
        <w:t>is relevant</w:t>
      </w:r>
      <w:r w:rsidR="001A21AD" w:rsidRPr="00322802">
        <w:rPr>
          <w:rFonts w:ascii="Times New Roman" w:hAnsi="Times New Roman"/>
          <w:sz w:val="24"/>
          <w:szCs w:val="24"/>
          <w:lang w:val="en-US"/>
        </w:rPr>
        <w:t xml:space="preserve"> to the activities of the CAB</w:t>
      </w:r>
      <w:r w:rsidR="00DD066C" w:rsidRPr="00322802">
        <w:rPr>
          <w:rFonts w:ascii="Times New Roman" w:hAnsi="Times New Roman"/>
          <w:sz w:val="24"/>
          <w:szCs w:val="24"/>
          <w:lang w:val="en-US"/>
        </w:rPr>
        <w:t>’s</w:t>
      </w:r>
      <w:r w:rsidRPr="00322802">
        <w:rPr>
          <w:rFonts w:ascii="Times New Roman" w:hAnsi="Times New Roman"/>
          <w:sz w:val="24"/>
          <w:szCs w:val="24"/>
          <w:lang w:val="en-US"/>
        </w:rPr>
        <w:t xml:space="preserve"> inspectors</w:t>
      </w:r>
      <w:r w:rsidR="001A21AD" w:rsidRPr="00322802">
        <w:rPr>
          <w:rFonts w:ascii="Times New Roman" w:hAnsi="Times New Roman"/>
          <w:sz w:val="24"/>
          <w:szCs w:val="24"/>
          <w:lang w:val="en-US"/>
        </w:rPr>
        <w:t>/auditors</w:t>
      </w:r>
      <w:r w:rsidRPr="00322802">
        <w:rPr>
          <w:rFonts w:ascii="Times New Roman" w:hAnsi="Times New Roman"/>
          <w:sz w:val="24"/>
          <w:szCs w:val="24"/>
          <w:lang w:val="en-US"/>
        </w:rPr>
        <w:t>.</w:t>
      </w:r>
    </w:p>
    <w:p w14:paraId="22D13DAC" w14:textId="77777777" w:rsidR="0095779C" w:rsidRPr="00322802" w:rsidRDefault="0095779C" w:rsidP="007F2EEE">
      <w:pPr>
        <w:pStyle w:val="ListParagraph"/>
        <w:spacing w:after="0" w:line="240" w:lineRule="auto"/>
        <w:ind w:left="0"/>
        <w:jc w:val="both"/>
        <w:rPr>
          <w:rFonts w:ascii="Times New Roman" w:hAnsi="Times New Roman"/>
          <w:sz w:val="24"/>
          <w:szCs w:val="24"/>
          <w:lang w:val="en-US"/>
        </w:rPr>
      </w:pPr>
    </w:p>
    <w:p w14:paraId="5037B83D" w14:textId="18635E65" w:rsidR="00064DF7" w:rsidRPr="00322802" w:rsidRDefault="00064DF7"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The members of the AT observe in silence all the steps of the inspection</w:t>
      </w:r>
      <w:r w:rsidR="00D03076" w:rsidRPr="00322802">
        <w:rPr>
          <w:rFonts w:ascii="Times New Roman" w:hAnsi="Times New Roman"/>
          <w:sz w:val="24"/>
          <w:szCs w:val="24"/>
          <w:lang w:val="en-US"/>
        </w:rPr>
        <w:t>/audit</w:t>
      </w:r>
      <w:r w:rsidRPr="00322802">
        <w:rPr>
          <w:rFonts w:ascii="Times New Roman" w:hAnsi="Times New Roman"/>
          <w:sz w:val="24"/>
          <w:szCs w:val="24"/>
          <w:lang w:val="en-US"/>
        </w:rPr>
        <w:t xml:space="preserve"> </w:t>
      </w:r>
      <w:r w:rsidR="003F4526" w:rsidRPr="00322802">
        <w:rPr>
          <w:rFonts w:ascii="Times New Roman" w:hAnsi="Times New Roman"/>
          <w:sz w:val="24"/>
          <w:szCs w:val="24"/>
          <w:lang w:val="en-US"/>
        </w:rPr>
        <w:t xml:space="preserve">or certification, </w:t>
      </w:r>
      <w:r w:rsidRPr="00322802">
        <w:rPr>
          <w:rFonts w:ascii="Times New Roman" w:hAnsi="Times New Roman"/>
          <w:sz w:val="24"/>
          <w:szCs w:val="24"/>
          <w:lang w:val="en-US"/>
        </w:rPr>
        <w:t>(opening meeting, the main inspection</w:t>
      </w:r>
      <w:r w:rsidR="00D03076" w:rsidRPr="00322802">
        <w:rPr>
          <w:rFonts w:ascii="Times New Roman" w:hAnsi="Times New Roman"/>
          <w:sz w:val="24"/>
          <w:szCs w:val="24"/>
          <w:lang w:val="en-US"/>
        </w:rPr>
        <w:t>/audit</w:t>
      </w:r>
      <w:r w:rsidR="003F4526" w:rsidRPr="00322802">
        <w:rPr>
          <w:rFonts w:ascii="Times New Roman" w:hAnsi="Times New Roman"/>
          <w:sz w:val="24"/>
          <w:szCs w:val="24"/>
          <w:lang w:val="en-US"/>
        </w:rPr>
        <w:t xml:space="preserve"> or certification</w:t>
      </w:r>
      <w:r w:rsidRPr="00322802">
        <w:rPr>
          <w:rFonts w:ascii="Times New Roman" w:hAnsi="Times New Roman"/>
          <w:sz w:val="24"/>
          <w:szCs w:val="24"/>
          <w:lang w:val="en-US"/>
        </w:rPr>
        <w:t>, the meetings of the inspection</w:t>
      </w:r>
      <w:r w:rsidR="00D03076" w:rsidRPr="00322802">
        <w:rPr>
          <w:rFonts w:ascii="Times New Roman" w:hAnsi="Times New Roman"/>
          <w:sz w:val="24"/>
          <w:szCs w:val="24"/>
          <w:lang w:val="en-US"/>
        </w:rPr>
        <w:t>/audit</w:t>
      </w:r>
      <w:r w:rsidRPr="00322802">
        <w:rPr>
          <w:rFonts w:ascii="Times New Roman" w:hAnsi="Times New Roman"/>
          <w:sz w:val="24"/>
          <w:szCs w:val="24"/>
          <w:lang w:val="en-US"/>
        </w:rPr>
        <w:t xml:space="preserve"> </w:t>
      </w:r>
      <w:r w:rsidR="003F4526" w:rsidRPr="00322802">
        <w:rPr>
          <w:rFonts w:ascii="Times New Roman" w:hAnsi="Times New Roman"/>
          <w:sz w:val="24"/>
          <w:szCs w:val="24"/>
          <w:lang w:val="en-US"/>
        </w:rPr>
        <w:t xml:space="preserve">or certification </w:t>
      </w:r>
      <w:r w:rsidRPr="00322802">
        <w:rPr>
          <w:rFonts w:ascii="Times New Roman" w:hAnsi="Times New Roman"/>
          <w:sz w:val="24"/>
          <w:szCs w:val="24"/>
          <w:lang w:val="en-US"/>
        </w:rPr>
        <w:t xml:space="preserve">team, the closing meeting) avoiding to influence in any way the process or to provide consultation. They </w:t>
      </w:r>
      <w:r w:rsidR="00A876FE" w:rsidRPr="00322802">
        <w:rPr>
          <w:rFonts w:ascii="Times New Roman" w:hAnsi="Times New Roman"/>
          <w:sz w:val="24"/>
          <w:szCs w:val="24"/>
          <w:lang w:val="en-US"/>
        </w:rPr>
        <w:t>observe the activities of the CAB</w:t>
      </w:r>
      <w:r w:rsidRPr="00322802">
        <w:rPr>
          <w:rFonts w:ascii="Times New Roman" w:hAnsi="Times New Roman"/>
          <w:sz w:val="24"/>
          <w:szCs w:val="24"/>
          <w:lang w:val="en-US"/>
        </w:rPr>
        <w:t xml:space="preserve"> inspectors</w:t>
      </w:r>
      <w:r w:rsidR="00A876FE" w:rsidRPr="00322802">
        <w:rPr>
          <w:rFonts w:ascii="Times New Roman" w:hAnsi="Times New Roman"/>
          <w:sz w:val="24"/>
          <w:szCs w:val="24"/>
          <w:lang w:val="en-US"/>
        </w:rPr>
        <w:t>/auditors</w:t>
      </w:r>
      <w:r w:rsidRPr="00322802">
        <w:rPr>
          <w:rFonts w:ascii="Times New Roman" w:hAnsi="Times New Roman"/>
          <w:sz w:val="24"/>
          <w:szCs w:val="24"/>
          <w:lang w:val="en-US"/>
        </w:rPr>
        <w:t xml:space="preserve"> and they record their findings (F</w:t>
      </w:r>
      <w:r w:rsidR="00067874" w:rsidRPr="00322802">
        <w:rPr>
          <w:rFonts w:ascii="Times New Roman" w:hAnsi="Times New Roman"/>
          <w:sz w:val="24"/>
          <w:szCs w:val="24"/>
          <w:lang w:val="en-US"/>
        </w:rPr>
        <w:t xml:space="preserve"> </w:t>
      </w:r>
      <w:r w:rsidRPr="00322802">
        <w:rPr>
          <w:rFonts w:ascii="Times New Roman" w:hAnsi="Times New Roman"/>
          <w:sz w:val="24"/>
          <w:szCs w:val="24"/>
          <w:lang w:val="en-US"/>
        </w:rPr>
        <w:t>04</w:t>
      </w:r>
      <w:r w:rsidR="00067874" w:rsidRPr="00322802">
        <w:rPr>
          <w:rFonts w:ascii="Times New Roman" w:hAnsi="Times New Roman"/>
          <w:sz w:val="24"/>
          <w:szCs w:val="24"/>
          <w:lang w:val="en-US"/>
        </w:rPr>
        <w:t>a</w:t>
      </w:r>
      <w:r w:rsidRPr="00322802">
        <w:rPr>
          <w:rFonts w:ascii="Times New Roman" w:hAnsi="Times New Roman"/>
          <w:sz w:val="24"/>
          <w:szCs w:val="24"/>
          <w:lang w:val="en-US"/>
        </w:rPr>
        <w:t>.03).</w:t>
      </w:r>
    </w:p>
    <w:p w14:paraId="04A3E450" w14:textId="77777777" w:rsidR="007F2EEE" w:rsidRPr="00322802" w:rsidRDefault="007F2EEE" w:rsidP="007F2EEE">
      <w:pPr>
        <w:pStyle w:val="ListParagraph"/>
        <w:spacing w:after="0" w:line="240" w:lineRule="auto"/>
        <w:ind w:left="0"/>
        <w:jc w:val="both"/>
        <w:rPr>
          <w:rFonts w:ascii="Times New Roman" w:hAnsi="Times New Roman"/>
          <w:sz w:val="24"/>
          <w:szCs w:val="24"/>
          <w:lang w:val="en-US"/>
        </w:rPr>
      </w:pPr>
    </w:p>
    <w:p w14:paraId="1E7A96F9" w14:textId="77777777" w:rsidR="00064DF7" w:rsidRPr="00322802" w:rsidRDefault="00064DF7"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 xml:space="preserve">After the closing meeting, at </w:t>
      </w:r>
      <w:r w:rsidR="0095779C" w:rsidRPr="00322802">
        <w:rPr>
          <w:rFonts w:ascii="Times New Roman" w:hAnsi="Times New Roman"/>
          <w:sz w:val="24"/>
          <w:szCs w:val="24"/>
          <w:lang w:val="en-US"/>
        </w:rPr>
        <w:t>premises</w:t>
      </w:r>
      <w:r w:rsidRPr="00322802">
        <w:rPr>
          <w:rFonts w:ascii="Times New Roman" w:hAnsi="Times New Roman"/>
          <w:sz w:val="24"/>
          <w:szCs w:val="24"/>
          <w:lang w:val="en-US"/>
        </w:rPr>
        <w:t xml:space="preserve"> of the body under assessment (where applicable), </w:t>
      </w:r>
      <w:r w:rsidR="00150D57" w:rsidRPr="00322802">
        <w:rPr>
          <w:rFonts w:ascii="Times New Roman" w:hAnsi="Times New Roman"/>
          <w:sz w:val="24"/>
          <w:szCs w:val="24"/>
          <w:lang w:val="en-US"/>
        </w:rPr>
        <w:t xml:space="preserve">a meeting is conducted between </w:t>
      </w:r>
      <w:r w:rsidRPr="00322802">
        <w:rPr>
          <w:rFonts w:ascii="Times New Roman" w:hAnsi="Times New Roman"/>
          <w:sz w:val="24"/>
          <w:szCs w:val="24"/>
          <w:lang w:val="en-US"/>
        </w:rPr>
        <w:t xml:space="preserve">the CYS-CYSAB’s </w:t>
      </w:r>
      <w:r w:rsidR="00B27C9E" w:rsidRPr="00322802">
        <w:rPr>
          <w:rFonts w:ascii="Times New Roman" w:hAnsi="Times New Roman"/>
          <w:sz w:val="24"/>
          <w:szCs w:val="24"/>
          <w:lang w:val="en-US"/>
        </w:rPr>
        <w:t xml:space="preserve">AT </w:t>
      </w:r>
      <w:r w:rsidR="00150D57" w:rsidRPr="00322802">
        <w:rPr>
          <w:rFonts w:ascii="Times New Roman" w:hAnsi="Times New Roman"/>
          <w:sz w:val="24"/>
          <w:szCs w:val="24"/>
          <w:lang w:val="en-US"/>
        </w:rPr>
        <w:t>and</w:t>
      </w:r>
      <w:r w:rsidRPr="00322802">
        <w:rPr>
          <w:rFonts w:ascii="Times New Roman" w:hAnsi="Times New Roman"/>
          <w:sz w:val="24"/>
          <w:szCs w:val="24"/>
          <w:lang w:val="en-US"/>
        </w:rPr>
        <w:t xml:space="preserve"> the inspection</w:t>
      </w:r>
      <w:r w:rsidR="00BC6AAB" w:rsidRPr="00322802">
        <w:rPr>
          <w:rFonts w:ascii="Times New Roman" w:hAnsi="Times New Roman"/>
          <w:sz w:val="24"/>
          <w:szCs w:val="24"/>
          <w:lang w:val="en-US"/>
        </w:rPr>
        <w:t>/audit team of the CAB</w:t>
      </w:r>
      <w:r w:rsidRPr="00322802">
        <w:rPr>
          <w:rFonts w:ascii="Times New Roman" w:hAnsi="Times New Roman"/>
          <w:sz w:val="24"/>
          <w:szCs w:val="24"/>
          <w:lang w:val="en-US"/>
        </w:rPr>
        <w:t>. The CYS-CYSAB assessors present</w:t>
      </w:r>
      <w:r w:rsidR="004169B5" w:rsidRPr="00322802">
        <w:rPr>
          <w:rFonts w:ascii="Times New Roman" w:hAnsi="Times New Roman"/>
          <w:sz w:val="24"/>
          <w:szCs w:val="24"/>
          <w:lang w:val="en-US"/>
        </w:rPr>
        <w:t xml:space="preserve"> verbally</w:t>
      </w:r>
      <w:r w:rsidRPr="00322802">
        <w:rPr>
          <w:rFonts w:ascii="Times New Roman" w:hAnsi="Times New Roman"/>
          <w:sz w:val="24"/>
          <w:szCs w:val="24"/>
          <w:lang w:val="en-US"/>
        </w:rPr>
        <w:t xml:space="preserve"> their findings regarding the performance of each inspector</w:t>
      </w:r>
      <w:r w:rsidR="00654FA9" w:rsidRPr="00322802">
        <w:rPr>
          <w:rFonts w:ascii="Times New Roman" w:hAnsi="Times New Roman"/>
          <w:sz w:val="24"/>
          <w:szCs w:val="24"/>
          <w:lang w:val="en-US"/>
        </w:rPr>
        <w:t>/auditor</w:t>
      </w:r>
      <w:r w:rsidRPr="00322802">
        <w:rPr>
          <w:rFonts w:ascii="Times New Roman" w:hAnsi="Times New Roman"/>
          <w:sz w:val="24"/>
          <w:szCs w:val="24"/>
          <w:lang w:val="en-US"/>
        </w:rPr>
        <w:t>.</w:t>
      </w:r>
    </w:p>
    <w:p w14:paraId="5FFE93FD" w14:textId="77777777" w:rsidR="00064DF7" w:rsidRPr="00322802" w:rsidRDefault="00413DAF"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CAB</w:t>
      </w:r>
      <w:r w:rsidR="004169B5" w:rsidRPr="00322802">
        <w:rPr>
          <w:rFonts w:ascii="Times New Roman" w:hAnsi="Times New Roman"/>
          <w:sz w:val="24"/>
          <w:szCs w:val="24"/>
          <w:lang w:val="en-US"/>
        </w:rPr>
        <w:t xml:space="preserve"> submits the Certificate/Report of Inspection</w:t>
      </w:r>
      <w:r w:rsidRPr="00322802">
        <w:rPr>
          <w:rFonts w:ascii="Times New Roman" w:hAnsi="Times New Roman"/>
          <w:sz w:val="24"/>
          <w:szCs w:val="24"/>
          <w:lang w:val="en-US"/>
        </w:rPr>
        <w:t>/Audit</w:t>
      </w:r>
      <w:r w:rsidR="004169B5" w:rsidRPr="00322802">
        <w:rPr>
          <w:rFonts w:ascii="Times New Roman" w:hAnsi="Times New Roman"/>
          <w:sz w:val="24"/>
          <w:szCs w:val="24"/>
          <w:lang w:val="en-US"/>
        </w:rPr>
        <w:t xml:space="preserve"> as soon as it is drafted </w:t>
      </w:r>
      <w:r w:rsidR="004F56D4" w:rsidRPr="00322802">
        <w:rPr>
          <w:rFonts w:ascii="Times New Roman" w:hAnsi="Times New Roman"/>
          <w:sz w:val="24"/>
          <w:szCs w:val="24"/>
          <w:lang w:val="en-US"/>
        </w:rPr>
        <w:t>and, in any case,</w:t>
      </w:r>
      <w:r w:rsidR="004169B5" w:rsidRPr="00322802">
        <w:rPr>
          <w:rFonts w:ascii="Times New Roman" w:hAnsi="Times New Roman"/>
          <w:sz w:val="24"/>
          <w:szCs w:val="24"/>
          <w:lang w:val="en-US"/>
        </w:rPr>
        <w:t xml:space="preserve"> no later than one (1) month.</w:t>
      </w:r>
    </w:p>
    <w:p w14:paraId="44804054" w14:textId="77777777" w:rsidR="00064DF7" w:rsidRDefault="00064DF7" w:rsidP="007F2EEE">
      <w:pPr>
        <w:pStyle w:val="ListParagraph"/>
        <w:spacing w:after="0" w:line="240" w:lineRule="auto"/>
        <w:ind w:left="0"/>
        <w:jc w:val="both"/>
        <w:rPr>
          <w:rFonts w:ascii="Times New Roman" w:hAnsi="Times New Roman"/>
          <w:b/>
          <w:sz w:val="24"/>
          <w:szCs w:val="24"/>
          <w:lang w:val="en-US"/>
        </w:rPr>
      </w:pPr>
    </w:p>
    <w:p w14:paraId="5DE83E08" w14:textId="77777777" w:rsidR="000239A2" w:rsidRDefault="000239A2" w:rsidP="007F2EEE">
      <w:pPr>
        <w:pStyle w:val="ListParagraph"/>
        <w:spacing w:after="0" w:line="240" w:lineRule="auto"/>
        <w:ind w:left="0"/>
        <w:jc w:val="both"/>
        <w:rPr>
          <w:rFonts w:ascii="Times New Roman" w:hAnsi="Times New Roman"/>
          <w:b/>
          <w:sz w:val="24"/>
          <w:szCs w:val="24"/>
          <w:lang w:val="en-US"/>
        </w:rPr>
      </w:pPr>
    </w:p>
    <w:p w14:paraId="5F5ACA89" w14:textId="77777777" w:rsidR="002C6C90" w:rsidRDefault="002C6C90" w:rsidP="007F2EEE">
      <w:pPr>
        <w:pStyle w:val="ListParagraph"/>
        <w:spacing w:after="0" w:line="240" w:lineRule="auto"/>
        <w:ind w:left="0"/>
        <w:jc w:val="both"/>
        <w:rPr>
          <w:rFonts w:ascii="Times New Roman" w:hAnsi="Times New Roman"/>
          <w:b/>
          <w:sz w:val="24"/>
          <w:szCs w:val="24"/>
          <w:lang w:val="en-US"/>
        </w:rPr>
      </w:pPr>
    </w:p>
    <w:p w14:paraId="446959EC" w14:textId="77777777" w:rsidR="002C6C90" w:rsidRDefault="002C6C90" w:rsidP="007F2EEE">
      <w:pPr>
        <w:pStyle w:val="ListParagraph"/>
        <w:spacing w:after="0" w:line="240" w:lineRule="auto"/>
        <w:ind w:left="0"/>
        <w:jc w:val="both"/>
        <w:rPr>
          <w:rFonts w:ascii="Times New Roman" w:hAnsi="Times New Roman"/>
          <w:b/>
          <w:sz w:val="24"/>
          <w:szCs w:val="24"/>
          <w:lang w:val="en-US"/>
        </w:rPr>
      </w:pPr>
    </w:p>
    <w:p w14:paraId="74DB9825" w14:textId="77777777" w:rsidR="002C6C90" w:rsidRDefault="002C6C90" w:rsidP="007F2EEE">
      <w:pPr>
        <w:pStyle w:val="ListParagraph"/>
        <w:spacing w:after="0" w:line="240" w:lineRule="auto"/>
        <w:ind w:left="0"/>
        <w:jc w:val="both"/>
        <w:rPr>
          <w:rFonts w:ascii="Times New Roman" w:hAnsi="Times New Roman"/>
          <w:b/>
          <w:sz w:val="24"/>
          <w:szCs w:val="24"/>
          <w:lang w:val="en-US"/>
        </w:rPr>
      </w:pPr>
    </w:p>
    <w:p w14:paraId="4EDE0003" w14:textId="77777777" w:rsidR="000239A2" w:rsidRDefault="000239A2" w:rsidP="007F2EEE">
      <w:pPr>
        <w:pStyle w:val="ListParagraph"/>
        <w:spacing w:after="0" w:line="240" w:lineRule="auto"/>
        <w:ind w:left="0"/>
        <w:jc w:val="both"/>
        <w:rPr>
          <w:rFonts w:ascii="Times New Roman" w:hAnsi="Times New Roman"/>
          <w:b/>
          <w:sz w:val="24"/>
          <w:szCs w:val="24"/>
          <w:lang w:val="en-US"/>
        </w:rPr>
      </w:pPr>
    </w:p>
    <w:p w14:paraId="66F9013F" w14:textId="77777777" w:rsidR="000239A2" w:rsidRPr="00322802" w:rsidRDefault="000239A2" w:rsidP="007F2EEE">
      <w:pPr>
        <w:pStyle w:val="ListParagraph"/>
        <w:spacing w:after="0" w:line="240" w:lineRule="auto"/>
        <w:ind w:left="0"/>
        <w:jc w:val="both"/>
        <w:rPr>
          <w:rFonts w:ascii="Times New Roman" w:hAnsi="Times New Roman"/>
          <w:b/>
          <w:sz w:val="24"/>
          <w:szCs w:val="24"/>
          <w:lang w:val="en-US"/>
        </w:rPr>
      </w:pPr>
    </w:p>
    <w:p w14:paraId="0730B42E" w14:textId="77777777" w:rsidR="00064DF7" w:rsidRPr="00322802" w:rsidRDefault="003B3418" w:rsidP="007F2EEE">
      <w:pPr>
        <w:pStyle w:val="ListParagraph"/>
        <w:spacing w:after="0" w:line="240" w:lineRule="auto"/>
        <w:ind w:left="0"/>
        <w:jc w:val="both"/>
        <w:rPr>
          <w:rFonts w:ascii="Times New Roman" w:hAnsi="Times New Roman"/>
          <w:b/>
          <w:sz w:val="24"/>
          <w:szCs w:val="24"/>
          <w:lang w:val="en-US"/>
        </w:rPr>
      </w:pPr>
      <w:r w:rsidRPr="00322802">
        <w:rPr>
          <w:rFonts w:ascii="Times New Roman" w:hAnsi="Times New Roman"/>
          <w:b/>
          <w:sz w:val="24"/>
          <w:szCs w:val="24"/>
          <w:lang w:val="en-US"/>
        </w:rPr>
        <w:lastRenderedPageBreak/>
        <w:t>5.4</w:t>
      </w:r>
      <w:r w:rsidR="00064DF7" w:rsidRPr="00322802">
        <w:rPr>
          <w:rFonts w:ascii="Times New Roman" w:hAnsi="Times New Roman"/>
          <w:b/>
          <w:sz w:val="24"/>
          <w:szCs w:val="24"/>
          <w:lang w:val="en-US"/>
        </w:rPr>
        <w:t xml:space="preserve"> </w:t>
      </w:r>
      <w:r w:rsidRPr="00322802">
        <w:rPr>
          <w:rFonts w:ascii="Times New Roman" w:hAnsi="Times New Roman"/>
          <w:b/>
          <w:sz w:val="24"/>
          <w:szCs w:val="24"/>
          <w:lang w:val="en-US"/>
        </w:rPr>
        <w:t xml:space="preserve">Closing Meeting / </w:t>
      </w:r>
      <w:r w:rsidR="00064DF7" w:rsidRPr="00322802">
        <w:rPr>
          <w:rFonts w:ascii="Times New Roman" w:hAnsi="Times New Roman"/>
          <w:b/>
          <w:sz w:val="24"/>
          <w:szCs w:val="24"/>
          <w:lang w:val="en-US"/>
        </w:rPr>
        <w:t xml:space="preserve">Assessment Report </w:t>
      </w:r>
    </w:p>
    <w:p w14:paraId="727CFE22" w14:textId="77777777" w:rsidR="00CF28CB" w:rsidRPr="00322802" w:rsidRDefault="00CF28CB" w:rsidP="007F2EEE">
      <w:pPr>
        <w:pStyle w:val="ListParagraph"/>
        <w:spacing w:after="0" w:line="240" w:lineRule="auto"/>
        <w:ind w:left="0"/>
        <w:jc w:val="both"/>
        <w:rPr>
          <w:rFonts w:ascii="Times New Roman" w:hAnsi="Times New Roman"/>
          <w:b/>
          <w:sz w:val="24"/>
          <w:szCs w:val="24"/>
          <w:lang w:val="en-US"/>
        </w:rPr>
      </w:pPr>
    </w:p>
    <w:p w14:paraId="402E4BBF" w14:textId="07A17686" w:rsidR="00064DF7" w:rsidRPr="00322802" w:rsidRDefault="00064DF7"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After the completion of all the assessment steps (main offices a</w:t>
      </w:r>
      <w:r w:rsidR="00135D0D" w:rsidRPr="00322802">
        <w:rPr>
          <w:rFonts w:ascii="Times New Roman" w:hAnsi="Times New Roman"/>
          <w:sz w:val="24"/>
          <w:szCs w:val="24"/>
          <w:lang w:val="en-US"/>
        </w:rPr>
        <w:t>nd on site) the AT visits the CAB</w:t>
      </w:r>
      <w:r w:rsidRPr="00322802">
        <w:rPr>
          <w:rFonts w:ascii="Times New Roman" w:hAnsi="Times New Roman"/>
          <w:sz w:val="24"/>
          <w:szCs w:val="24"/>
          <w:lang w:val="en-US"/>
        </w:rPr>
        <w:t>’s work place, where applicable, where all the findings from the assessment are di</w:t>
      </w:r>
      <w:r w:rsidR="00135D0D" w:rsidRPr="00322802">
        <w:rPr>
          <w:rFonts w:ascii="Times New Roman" w:hAnsi="Times New Roman"/>
          <w:sz w:val="24"/>
          <w:szCs w:val="24"/>
          <w:lang w:val="en-US"/>
        </w:rPr>
        <w:t xml:space="preserve">scussed, agreed and classified. </w:t>
      </w:r>
      <w:r w:rsidR="006D7381">
        <w:rPr>
          <w:rFonts w:ascii="Times New Roman" w:hAnsi="Times New Roman"/>
          <w:szCs w:val="24"/>
          <w:lang w:val="en-US"/>
        </w:rPr>
        <w:t>T</w:t>
      </w:r>
      <w:r w:rsidR="006D7381" w:rsidRPr="00320A6C">
        <w:rPr>
          <w:rFonts w:ascii="Times New Roman" w:hAnsi="Times New Roman"/>
          <w:szCs w:val="24"/>
          <w:lang w:val="en-US"/>
        </w:rPr>
        <w:t>he t</w:t>
      </w:r>
      <w:r w:rsidR="006D7381" w:rsidRPr="000300FC">
        <w:rPr>
          <w:rFonts w:ascii="Times New Roman" w:hAnsi="Times New Roman"/>
          <w:szCs w:val="24"/>
          <w:lang w:val="en-US"/>
        </w:rPr>
        <w:t>ime schedule for their implementa</w:t>
      </w:r>
      <w:r w:rsidR="006D7381" w:rsidRPr="00EA15F5">
        <w:rPr>
          <w:rFonts w:ascii="Times New Roman" w:hAnsi="Times New Roman"/>
          <w:szCs w:val="24"/>
          <w:lang w:val="en-US"/>
        </w:rPr>
        <w:t xml:space="preserve">tion </w:t>
      </w:r>
      <w:r w:rsidR="006D7381">
        <w:rPr>
          <w:rFonts w:ascii="Times New Roman" w:hAnsi="Times New Roman"/>
          <w:szCs w:val="24"/>
          <w:lang w:val="en-US"/>
        </w:rPr>
        <w:t>is also agreed with the LAB</w:t>
      </w:r>
      <w:r w:rsidR="006D7381" w:rsidRPr="00322802">
        <w:rPr>
          <w:rFonts w:ascii="Times New Roman" w:hAnsi="Times New Roman"/>
          <w:sz w:val="24"/>
          <w:szCs w:val="24"/>
          <w:lang w:val="en-US"/>
        </w:rPr>
        <w:t xml:space="preserve"> </w:t>
      </w:r>
      <w:r w:rsidR="00135D0D" w:rsidRPr="00322802">
        <w:rPr>
          <w:rFonts w:ascii="Times New Roman" w:hAnsi="Times New Roman"/>
          <w:sz w:val="24"/>
          <w:szCs w:val="24"/>
          <w:lang w:val="en-US"/>
        </w:rPr>
        <w:t>If the Assessment Report (F</w:t>
      </w:r>
      <w:r w:rsidR="00093518" w:rsidRPr="00322802">
        <w:rPr>
          <w:rFonts w:ascii="Times New Roman" w:hAnsi="Times New Roman"/>
          <w:sz w:val="24"/>
          <w:szCs w:val="24"/>
          <w:lang w:val="en-US"/>
        </w:rPr>
        <w:t xml:space="preserve"> </w:t>
      </w:r>
      <w:r w:rsidR="00135D0D" w:rsidRPr="00322802">
        <w:rPr>
          <w:rFonts w:ascii="Times New Roman" w:hAnsi="Times New Roman"/>
          <w:sz w:val="24"/>
          <w:szCs w:val="24"/>
          <w:lang w:val="en-US"/>
        </w:rPr>
        <w:t>04</w:t>
      </w:r>
      <w:r w:rsidR="00093518" w:rsidRPr="00322802">
        <w:rPr>
          <w:rFonts w:ascii="Times New Roman" w:hAnsi="Times New Roman"/>
          <w:sz w:val="24"/>
          <w:szCs w:val="24"/>
          <w:lang w:val="en-US"/>
        </w:rPr>
        <w:t>a</w:t>
      </w:r>
      <w:r w:rsidR="00135D0D" w:rsidRPr="00322802">
        <w:rPr>
          <w:rFonts w:ascii="Times New Roman" w:hAnsi="Times New Roman"/>
          <w:sz w:val="24"/>
          <w:szCs w:val="24"/>
          <w:lang w:val="en-US"/>
        </w:rPr>
        <w:t>.10, F</w:t>
      </w:r>
      <w:r w:rsidR="00093518" w:rsidRPr="00322802">
        <w:rPr>
          <w:rFonts w:ascii="Times New Roman" w:hAnsi="Times New Roman"/>
          <w:sz w:val="24"/>
          <w:szCs w:val="24"/>
          <w:lang w:val="en-US"/>
        </w:rPr>
        <w:t xml:space="preserve"> </w:t>
      </w:r>
      <w:r w:rsidR="00135D0D" w:rsidRPr="00322802">
        <w:rPr>
          <w:rFonts w:ascii="Times New Roman" w:hAnsi="Times New Roman"/>
          <w:sz w:val="24"/>
          <w:szCs w:val="24"/>
          <w:lang w:val="en-US"/>
        </w:rPr>
        <w:t>04</w:t>
      </w:r>
      <w:r w:rsidR="00093518" w:rsidRPr="00322802">
        <w:rPr>
          <w:rFonts w:ascii="Times New Roman" w:hAnsi="Times New Roman"/>
          <w:sz w:val="24"/>
          <w:szCs w:val="24"/>
          <w:lang w:val="en-US"/>
        </w:rPr>
        <w:t>a</w:t>
      </w:r>
      <w:r w:rsidR="00135D0D" w:rsidRPr="00322802">
        <w:rPr>
          <w:rFonts w:ascii="Times New Roman" w:hAnsi="Times New Roman"/>
          <w:sz w:val="24"/>
          <w:szCs w:val="24"/>
          <w:lang w:val="en-US"/>
        </w:rPr>
        <w:t>.14, F04</w:t>
      </w:r>
      <w:r w:rsidR="00093518" w:rsidRPr="00322802">
        <w:rPr>
          <w:rFonts w:ascii="Times New Roman" w:hAnsi="Times New Roman"/>
          <w:sz w:val="24"/>
          <w:szCs w:val="24"/>
          <w:lang w:val="en-US"/>
        </w:rPr>
        <w:t>a</w:t>
      </w:r>
      <w:r w:rsidR="00135D0D" w:rsidRPr="00322802">
        <w:rPr>
          <w:rFonts w:ascii="Times New Roman" w:hAnsi="Times New Roman"/>
          <w:sz w:val="24"/>
          <w:szCs w:val="24"/>
          <w:lang w:val="en-US"/>
        </w:rPr>
        <w:t>.19)</w:t>
      </w:r>
      <w:r w:rsidR="00DE0112" w:rsidRPr="00322802">
        <w:rPr>
          <w:rFonts w:ascii="Times New Roman" w:hAnsi="Times New Roman"/>
          <w:sz w:val="24"/>
          <w:szCs w:val="24"/>
          <w:lang w:val="en-US"/>
        </w:rPr>
        <w:t xml:space="preserve"> </w:t>
      </w:r>
      <w:r w:rsidR="00135D0D" w:rsidRPr="00322802">
        <w:rPr>
          <w:rFonts w:ascii="Times New Roman" w:hAnsi="Times New Roman"/>
          <w:sz w:val="24"/>
          <w:szCs w:val="24"/>
          <w:lang w:val="en-US"/>
        </w:rPr>
        <w:t xml:space="preserve">of the CAB </w:t>
      </w:r>
      <w:r w:rsidRPr="00322802">
        <w:rPr>
          <w:rFonts w:ascii="Times New Roman" w:hAnsi="Times New Roman"/>
          <w:sz w:val="24"/>
          <w:szCs w:val="24"/>
          <w:lang w:val="en-US"/>
        </w:rPr>
        <w:t>cannot be prepared and handled straight after the completion of the assessment then, it should be prepared and delivered to th</w:t>
      </w:r>
      <w:r w:rsidR="00135D0D" w:rsidRPr="00322802">
        <w:rPr>
          <w:rFonts w:ascii="Times New Roman" w:hAnsi="Times New Roman"/>
          <w:sz w:val="24"/>
          <w:szCs w:val="24"/>
          <w:lang w:val="en-US"/>
        </w:rPr>
        <w:t>e CAB</w:t>
      </w:r>
      <w:r w:rsidRPr="00322802">
        <w:rPr>
          <w:rFonts w:ascii="Times New Roman" w:hAnsi="Times New Roman"/>
          <w:sz w:val="24"/>
          <w:szCs w:val="24"/>
          <w:lang w:val="en-US"/>
        </w:rPr>
        <w:t xml:space="preserve"> within </w:t>
      </w:r>
      <w:r w:rsidR="00844456" w:rsidRPr="00322802">
        <w:rPr>
          <w:rFonts w:ascii="Times New Roman" w:hAnsi="Times New Roman"/>
          <w:sz w:val="24"/>
          <w:szCs w:val="24"/>
          <w:lang w:val="en-US"/>
        </w:rPr>
        <w:t>four</w:t>
      </w:r>
      <w:r w:rsidR="00E45A07" w:rsidRPr="00322802">
        <w:rPr>
          <w:rFonts w:ascii="Times New Roman" w:hAnsi="Times New Roman"/>
          <w:sz w:val="24"/>
          <w:szCs w:val="24"/>
          <w:lang w:val="en-US"/>
        </w:rPr>
        <w:t xml:space="preserve"> (</w:t>
      </w:r>
      <w:r w:rsidR="00844456" w:rsidRPr="00322802">
        <w:rPr>
          <w:rFonts w:ascii="Times New Roman" w:hAnsi="Times New Roman"/>
          <w:sz w:val="24"/>
          <w:szCs w:val="24"/>
          <w:lang w:val="en-US"/>
        </w:rPr>
        <w:t>4</w:t>
      </w:r>
      <w:r w:rsidR="00E45A07" w:rsidRPr="00322802">
        <w:rPr>
          <w:rFonts w:ascii="Times New Roman" w:hAnsi="Times New Roman"/>
          <w:sz w:val="24"/>
          <w:szCs w:val="24"/>
          <w:lang w:val="en-US"/>
        </w:rPr>
        <w:t>)</w:t>
      </w:r>
      <w:r w:rsidRPr="00322802">
        <w:rPr>
          <w:rFonts w:ascii="Times New Roman" w:hAnsi="Times New Roman"/>
          <w:sz w:val="24"/>
          <w:szCs w:val="24"/>
          <w:lang w:val="en-US"/>
        </w:rPr>
        <w:t xml:space="preserve"> weeks.</w:t>
      </w:r>
      <w:r w:rsidR="006957DD" w:rsidRPr="00322802">
        <w:rPr>
          <w:rFonts w:ascii="Times New Roman" w:hAnsi="Times New Roman"/>
          <w:sz w:val="24"/>
          <w:szCs w:val="24"/>
          <w:lang w:val="en-US"/>
        </w:rPr>
        <w:t xml:space="preserve"> In any case </w:t>
      </w:r>
      <w:r w:rsidR="00E45A07" w:rsidRPr="00322802">
        <w:rPr>
          <w:rFonts w:ascii="Times New Roman" w:hAnsi="Times New Roman"/>
          <w:sz w:val="24"/>
          <w:szCs w:val="24"/>
          <w:lang w:val="en-US"/>
        </w:rPr>
        <w:t xml:space="preserve">all </w:t>
      </w:r>
      <w:r w:rsidR="006957DD" w:rsidRPr="00322802">
        <w:rPr>
          <w:rFonts w:ascii="Times New Roman" w:hAnsi="Times New Roman"/>
          <w:sz w:val="24"/>
          <w:szCs w:val="24"/>
          <w:lang w:val="en-US"/>
        </w:rPr>
        <w:t>the findings of the on-site</w:t>
      </w:r>
      <w:r w:rsidR="00E45A07" w:rsidRPr="00322802">
        <w:rPr>
          <w:rFonts w:ascii="Times New Roman" w:hAnsi="Times New Roman"/>
          <w:sz w:val="24"/>
          <w:szCs w:val="24"/>
          <w:lang w:val="en-US"/>
        </w:rPr>
        <w:t xml:space="preserve"> and head office</w:t>
      </w:r>
      <w:r w:rsidR="006957DD" w:rsidRPr="00322802">
        <w:rPr>
          <w:rFonts w:ascii="Times New Roman" w:hAnsi="Times New Roman"/>
          <w:sz w:val="24"/>
          <w:szCs w:val="24"/>
          <w:lang w:val="en-US"/>
        </w:rPr>
        <w:t xml:space="preserve"> as</w:t>
      </w:r>
      <w:r w:rsidR="00DE0112" w:rsidRPr="00322802">
        <w:rPr>
          <w:rFonts w:ascii="Times New Roman" w:hAnsi="Times New Roman"/>
          <w:sz w:val="24"/>
          <w:szCs w:val="24"/>
          <w:lang w:val="en-US"/>
        </w:rPr>
        <w:t>sessment are presented to the CAB</w:t>
      </w:r>
      <w:r w:rsidR="005B4043" w:rsidRPr="00322802">
        <w:rPr>
          <w:rFonts w:ascii="Times New Roman" w:hAnsi="Times New Roman"/>
          <w:sz w:val="24"/>
          <w:szCs w:val="24"/>
          <w:lang w:val="en-US"/>
        </w:rPr>
        <w:t xml:space="preserve"> and the LA asks from the CAB</w:t>
      </w:r>
      <w:r w:rsidR="006957DD" w:rsidRPr="00322802">
        <w:rPr>
          <w:rFonts w:ascii="Times New Roman" w:hAnsi="Times New Roman"/>
          <w:sz w:val="24"/>
          <w:szCs w:val="24"/>
          <w:lang w:val="en-US"/>
        </w:rPr>
        <w:t xml:space="preserve"> to accept the nonconformities, and to be signed by the management representative</w:t>
      </w:r>
      <w:r w:rsidR="00661DCC" w:rsidRPr="00322802">
        <w:rPr>
          <w:rFonts w:ascii="Times New Roman" w:hAnsi="Times New Roman"/>
          <w:sz w:val="24"/>
          <w:szCs w:val="24"/>
          <w:lang w:val="en-US"/>
        </w:rPr>
        <w:t xml:space="preserve"> or </w:t>
      </w:r>
      <w:r w:rsidR="00DA4357" w:rsidRPr="00322802">
        <w:rPr>
          <w:rFonts w:ascii="Times New Roman" w:hAnsi="Times New Roman"/>
          <w:sz w:val="24"/>
          <w:szCs w:val="24"/>
          <w:lang w:val="en-US"/>
        </w:rPr>
        <w:t>lead inspector/auditor</w:t>
      </w:r>
      <w:r w:rsidR="006957DD" w:rsidRPr="00322802">
        <w:rPr>
          <w:rFonts w:ascii="Times New Roman" w:hAnsi="Times New Roman"/>
          <w:sz w:val="24"/>
          <w:szCs w:val="24"/>
          <w:lang w:val="en-US"/>
        </w:rPr>
        <w:t>.</w:t>
      </w:r>
    </w:p>
    <w:p w14:paraId="4B1CBFB8" w14:textId="77777777" w:rsidR="007F2EEE" w:rsidRPr="00322802" w:rsidRDefault="007F2EEE" w:rsidP="007F2EEE">
      <w:pPr>
        <w:pStyle w:val="ListParagraph"/>
        <w:spacing w:after="0" w:line="240" w:lineRule="auto"/>
        <w:ind w:left="0"/>
        <w:jc w:val="both"/>
        <w:rPr>
          <w:rFonts w:ascii="Times New Roman" w:hAnsi="Times New Roman"/>
          <w:sz w:val="24"/>
          <w:szCs w:val="24"/>
          <w:lang w:val="en-US"/>
        </w:rPr>
      </w:pPr>
    </w:p>
    <w:p w14:paraId="17477903" w14:textId="6F4ACBD4" w:rsidR="000D05D0" w:rsidRPr="00322802" w:rsidRDefault="000D05D0" w:rsidP="007F2EEE">
      <w:pPr>
        <w:jc w:val="both"/>
        <w:rPr>
          <w:sz w:val="24"/>
          <w:szCs w:val="24"/>
          <w:lang w:val="en-GB"/>
        </w:rPr>
      </w:pPr>
      <w:r w:rsidRPr="00322802">
        <w:rPr>
          <w:sz w:val="24"/>
          <w:szCs w:val="24"/>
          <w:lang w:val="en-US"/>
        </w:rPr>
        <w:t xml:space="preserve">In case the LA cannot reach a conclusion about a finding, the LA refers back to CYS-CYSAB for clarification. </w:t>
      </w:r>
      <w:r w:rsidRPr="00322802">
        <w:rPr>
          <w:sz w:val="24"/>
          <w:szCs w:val="24"/>
          <w:lang w:val="en-GB"/>
        </w:rPr>
        <w:t xml:space="preserve">The </w:t>
      </w:r>
      <w:r w:rsidRPr="00322802">
        <w:rPr>
          <w:sz w:val="24"/>
          <w:szCs w:val="24"/>
          <w:lang w:val="en-US"/>
        </w:rPr>
        <w:t xml:space="preserve">LA provides a copy </w:t>
      </w:r>
      <w:r w:rsidR="00E45A07" w:rsidRPr="00322802">
        <w:rPr>
          <w:sz w:val="24"/>
          <w:szCs w:val="24"/>
          <w:lang w:val="en-US"/>
        </w:rPr>
        <w:t>of the nonconformities</w:t>
      </w:r>
      <w:r w:rsidR="006D7381">
        <w:rPr>
          <w:sz w:val="24"/>
          <w:szCs w:val="24"/>
          <w:lang w:val="en-US"/>
        </w:rPr>
        <w:t xml:space="preserve"> to the CAB.</w:t>
      </w:r>
      <w:r w:rsidR="00E45A07" w:rsidRPr="00322802">
        <w:rPr>
          <w:sz w:val="24"/>
          <w:szCs w:val="24"/>
          <w:lang w:val="en-US"/>
        </w:rPr>
        <w:t xml:space="preserve"> </w:t>
      </w:r>
      <w:r w:rsidRPr="00322802">
        <w:rPr>
          <w:sz w:val="24"/>
          <w:szCs w:val="24"/>
          <w:lang w:val="en-US"/>
        </w:rPr>
        <w:t>O</w:t>
      </w:r>
      <w:r w:rsidRPr="00322802">
        <w:rPr>
          <w:sz w:val="24"/>
          <w:szCs w:val="24"/>
          <w:lang w:val="en-GB"/>
        </w:rPr>
        <w:t>bservations</w:t>
      </w:r>
      <w:r w:rsidR="00E45A07" w:rsidRPr="00322802">
        <w:rPr>
          <w:sz w:val="24"/>
          <w:szCs w:val="24"/>
          <w:lang w:val="en-GB"/>
        </w:rPr>
        <w:t xml:space="preserve"> </w:t>
      </w:r>
      <w:r w:rsidRPr="00322802">
        <w:rPr>
          <w:sz w:val="24"/>
          <w:szCs w:val="24"/>
          <w:lang w:val="en-GB"/>
        </w:rPr>
        <w:t xml:space="preserve">are also presented to the </w:t>
      </w:r>
      <w:r w:rsidR="00232CBE" w:rsidRPr="00322802">
        <w:rPr>
          <w:sz w:val="24"/>
          <w:szCs w:val="24"/>
          <w:lang w:val="en-GB"/>
        </w:rPr>
        <w:t xml:space="preserve">CAB </w:t>
      </w:r>
      <w:r w:rsidRPr="00322802">
        <w:rPr>
          <w:sz w:val="24"/>
          <w:szCs w:val="24"/>
          <w:lang w:val="en-GB"/>
        </w:rPr>
        <w:t>at the closing meeting.</w:t>
      </w:r>
    </w:p>
    <w:p w14:paraId="063940DD" w14:textId="77777777" w:rsidR="00D321A9" w:rsidRPr="00322802" w:rsidRDefault="00D321A9" w:rsidP="007F2EEE">
      <w:pPr>
        <w:jc w:val="both"/>
        <w:rPr>
          <w:sz w:val="24"/>
          <w:szCs w:val="24"/>
          <w:lang w:val="en-GB"/>
        </w:rPr>
      </w:pPr>
    </w:p>
    <w:p w14:paraId="379B3D58" w14:textId="7A465C66" w:rsidR="000D05D0" w:rsidRPr="00322802" w:rsidRDefault="000D05D0" w:rsidP="007F2EEE">
      <w:pPr>
        <w:jc w:val="both"/>
        <w:rPr>
          <w:sz w:val="24"/>
          <w:szCs w:val="24"/>
          <w:lang w:val="en-GB"/>
        </w:rPr>
      </w:pPr>
      <w:r w:rsidRPr="00322802">
        <w:rPr>
          <w:sz w:val="24"/>
          <w:szCs w:val="24"/>
          <w:lang w:val="en-US"/>
        </w:rPr>
        <w:t>T</w:t>
      </w:r>
      <w:r w:rsidR="00E45A07" w:rsidRPr="00322802">
        <w:rPr>
          <w:sz w:val="24"/>
          <w:szCs w:val="24"/>
          <w:lang w:val="en-US"/>
        </w:rPr>
        <w:t>he C</w:t>
      </w:r>
      <w:r w:rsidRPr="00322802">
        <w:rPr>
          <w:sz w:val="24"/>
          <w:szCs w:val="24"/>
          <w:lang w:val="en-US"/>
        </w:rPr>
        <w:t>AB has to provide adequate documentation for the implementation of corrective actions within five (5) weeks as from the date of the assessment. During this period, t</w:t>
      </w:r>
      <w:r w:rsidR="00E45A07" w:rsidRPr="00322802">
        <w:rPr>
          <w:sz w:val="24"/>
          <w:szCs w:val="24"/>
          <w:lang w:val="en-US"/>
        </w:rPr>
        <w:t>he C</w:t>
      </w:r>
      <w:r w:rsidRPr="00322802">
        <w:rPr>
          <w:sz w:val="24"/>
          <w:szCs w:val="24"/>
          <w:lang w:val="en-US"/>
        </w:rPr>
        <w:t>AB shall submit to CYS-CYSAB a form fully completed</w:t>
      </w:r>
      <w:r w:rsidR="00E45A07" w:rsidRPr="00322802">
        <w:rPr>
          <w:sz w:val="24"/>
          <w:szCs w:val="24"/>
          <w:lang w:val="en-US"/>
        </w:rPr>
        <w:t xml:space="preserve"> (F</w:t>
      </w:r>
      <w:r w:rsidR="00A72087" w:rsidRPr="00322802">
        <w:rPr>
          <w:sz w:val="24"/>
          <w:szCs w:val="24"/>
          <w:lang w:val="en-US"/>
        </w:rPr>
        <w:t xml:space="preserve"> </w:t>
      </w:r>
      <w:r w:rsidR="00E45A07" w:rsidRPr="00322802">
        <w:rPr>
          <w:sz w:val="24"/>
          <w:szCs w:val="24"/>
          <w:lang w:val="en-US"/>
        </w:rPr>
        <w:t>04</w:t>
      </w:r>
      <w:r w:rsidR="00A72087" w:rsidRPr="00322802">
        <w:rPr>
          <w:sz w:val="24"/>
          <w:szCs w:val="24"/>
          <w:lang w:val="en-US"/>
        </w:rPr>
        <w:t>a.29</w:t>
      </w:r>
      <w:r w:rsidRPr="00322802">
        <w:rPr>
          <w:sz w:val="24"/>
          <w:szCs w:val="24"/>
          <w:lang w:val="en-US"/>
        </w:rPr>
        <w:t xml:space="preserve">) referring to </w:t>
      </w:r>
      <w:r w:rsidRPr="00322802">
        <w:rPr>
          <w:sz w:val="24"/>
          <w:szCs w:val="24"/>
          <w:lang w:val="en-GB"/>
        </w:rPr>
        <w:t>nonconformities</w:t>
      </w:r>
      <w:r w:rsidR="002753F6" w:rsidRPr="00322802">
        <w:rPr>
          <w:sz w:val="24"/>
          <w:szCs w:val="24"/>
          <w:lang w:val="en-GB"/>
        </w:rPr>
        <w:t xml:space="preserve">, </w:t>
      </w:r>
      <w:r w:rsidR="00277A45" w:rsidRPr="00322802">
        <w:rPr>
          <w:sz w:val="24"/>
          <w:szCs w:val="24"/>
          <w:lang w:val="en-GB"/>
        </w:rPr>
        <w:t xml:space="preserve">extent and cause analysis </w:t>
      </w:r>
      <w:r w:rsidRPr="00322802">
        <w:rPr>
          <w:sz w:val="24"/>
          <w:szCs w:val="24"/>
          <w:lang w:val="en-GB"/>
        </w:rPr>
        <w:t xml:space="preserve">and corrective actions taken and attach the relevant documentation. In the case where non-conformities are not resolved in an efficient way </w:t>
      </w:r>
      <w:r w:rsidR="00277A45" w:rsidRPr="00322802">
        <w:rPr>
          <w:sz w:val="24"/>
          <w:szCs w:val="24"/>
          <w:lang w:val="en-GB"/>
        </w:rPr>
        <w:t xml:space="preserve">or the proposed extent and cause analysis is inadequate having a risk of recurrence of the non-conformity </w:t>
      </w:r>
      <w:r w:rsidRPr="00322802">
        <w:rPr>
          <w:sz w:val="24"/>
          <w:szCs w:val="24"/>
          <w:lang w:val="en-GB"/>
        </w:rPr>
        <w:t xml:space="preserve">and the </w:t>
      </w:r>
      <w:r w:rsidR="00E45A07" w:rsidRPr="00322802">
        <w:rPr>
          <w:sz w:val="24"/>
          <w:szCs w:val="24"/>
          <w:lang w:val="en-GB"/>
        </w:rPr>
        <w:t>AT</w:t>
      </w:r>
      <w:r w:rsidR="00D321A9" w:rsidRPr="00322802">
        <w:rPr>
          <w:sz w:val="24"/>
          <w:szCs w:val="24"/>
          <w:lang w:val="en-GB"/>
        </w:rPr>
        <w:t xml:space="preserve"> </w:t>
      </w:r>
      <w:r w:rsidRPr="00322802">
        <w:rPr>
          <w:sz w:val="24"/>
          <w:szCs w:val="24"/>
          <w:lang w:val="en-GB"/>
        </w:rPr>
        <w:t>continually ask</w:t>
      </w:r>
      <w:r w:rsidR="00D321A9" w:rsidRPr="00322802">
        <w:rPr>
          <w:sz w:val="24"/>
          <w:szCs w:val="24"/>
          <w:lang w:val="en-GB"/>
        </w:rPr>
        <w:t>s</w:t>
      </w:r>
      <w:r w:rsidR="00E45A07" w:rsidRPr="00322802">
        <w:rPr>
          <w:sz w:val="24"/>
          <w:szCs w:val="24"/>
          <w:lang w:val="en-GB"/>
        </w:rPr>
        <w:t xml:space="preserve"> the C</w:t>
      </w:r>
      <w:r w:rsidRPr="00322802">
        <w:rPr>
          <w:sz w:val="24"/>
          <w:szCs w:val="24"/>
          <w:lang w:val="en-GB"/>
        </w:rPr>
        <w:t xml:space="preserve">AB to </w:t>
      </w:r>
      <w:r w:rsidRPr="00322802">
        <w:rPr>
          <w:sz w:val="24"/>
          <w:szCs w:val="24"/>
          <w:lang w:val="en-US"/>
        </w:rPr>
        <w:t xml:space="preserve">submit </w:t>
      </w:r>
      <w:r w:rsidRPr="00322802">
        <w:rPr>
          <w:sz w:val="24"/>
          <w:szCs w:val="24"/>
          <w:lang w:val="en-GB"/>
        </w:rPr>
        <w:t>new documentation, then at the third deposition</w:t>
      </w:r>
      <w:r w:rsidR="00004A3E" w:rsidRPr="00322802">
        <w:rPr>
          <w:sz w:val="24"/>
          <w:szCs w:val="24"/>
          <w:lang w:val="en-GB"/>
        </w:rPr>
        <w:t>/submission</w:t>
      </w:r>
      <w:r w:rsidRPr="00322802">
        <w:rPr>
          <w:sz w:val="24"/>
          <w:szCs w:val="24"/>
          <w:lang w:val="en-GB"/>
        </w:rPr>
        <w:t xml:space="preserve"> of corrective actions the LA stops the procedure and directly prepares a report to the RC which will decide accordingly.</w:t>
      </w:r>
    </w:p>
    <w:p w14:paraId="598D355B" w14:textId="77777777" w:rsidR="007F2EEE" w:rsidRPr="00322802" w:rsidRDefault="007F2EEE" w:rsidP="007F2EEE">
      <w:pPr>
        <w:jc w:val="both"/>
        <w:rPr>
          <w:sz w:val="24"/>
          <w:szCs w:val="24"/>
          <w:lang w:val="en-GB"/>
        </w:rPr>
      </w:pPr>
    </w:p>
    <w:p w14:paraId="25135069" w14:textId="77777777" w:rsidR="00844456" w:rsidRPr="00322802" w:rsidRDefault="000D05D0" w:rsidP="00844456">
      <w:pPr>
        <w:jc w:val="both"/>
        <w:rPr>
          <w:sz w:val="24"/>
          <w:szCs w:val="24"/>
          <w:lang w:val="en-US"/>
        </w:rPr>
      </w:pPr>
      <w:r w:rsidRPr="00322802">
        <w:rPr>
          <w:sz w:val="24"/>
          <w:szCs w:val="24"/>
          <w:lang w:val="en-US"/>
        </w:rPr>
        <w:t>In cases where more time is needed for the closing of nonconformities, the time schedule of resolution of nonconformities shall not exceed the three (3) months</w:t>
      </w:r>
      <w:r w:rsidR="00844456" w:rsidRPr="00322802">
        <w:rPr>
          <w:sz w:val="24"/>
          <w:szCs w:val="24"/>
          <w:lang w:val="en-US"/>
        </w:rPr>
        <w:t xml:space="preserve"> from the date of the assessment.</w:t>
      </w:r>
    </w:p>
    <w:p w14:paraId="1944BC7A" w14:textId="6FD2211D" w:rsidR="000D05D0" w:rsidRPr="00322802" w:rsidRDefault="000D05D0" w:rsidP="007F2EEE">
      <w:pPr>
        <w:jc w:val="both"/>
        <w:rPr>
          <w:sz w:val="24"/>
          <w:szCs w:val="24"/>
          <w:lang w:val="en-US"/>
        </w:rPr>
      </w:pPr>
    </w:p>
    <w:p w14:paraId="6A609889" w14:textId="6B4D5775" w:rsidR="000D05D0" w:rsidRPr="00322802" w:rsidRDefault="00815EC2" w:rsidP="007F2EEE">
      <w:pPr>
        <w:jc w:val="both"/>
        <w:rPr>
          <w:sz w:val="24"/>
          <w:szCs w:val="24"/>
          <w:lang w:val="en-US"/>
        </w:rPr>
      </w:pPr>
      <w:r w:rsidRPr="00322802">
        <w:rPr>
          <w:sz w:val="24"/>
          <w:szCs w:val="24"/>
          <w:lang w:val="en-US"/>
        </w:rPr>
        <w:t>In case the C</w:t>
      </w:r>
      <w:r w:rsidR="000D05D0" w:rsidRPr="00322802">
        <w:rPr>
          <w:sz w:val="24"/>
          <w:szCs w:val="24"/>
          <w:lang w:val="en-US"/>
        </w:rPr>
        <w:t>AB asks, in a justified way, for an extension, this could be given after an approval by the DIR, provided that the whole time for closing all nonconformities does not exceed five (5) months</w:t>
      </w:r>
      <w:r w:rsidR="00844456" w:rsidRPr="00322802">
        <w:rPr>
          <w:sz w:val="24"/>
          <w:szCs w:val="24"/>
          <w:lang w:val="en-US"/>
        </w:rPr>
        <w:t xml:space="preserve"> from the date of the assessment.</w:t>
      </w:r>
    </w:p>
    <w:p w14:paraId="16C8AD64" w14:textId="77777777" w:rsidR="007F2EEE" w:rsidRPr="00322802" w:rsidRDefault="007F2EEE" w:rsidP="007F2EEE">
      <w:pPr>
        <w:jc w:val="both"/>
        <w:rPr>
          <w:sz w:val="24"/>
          <w:szCs w:val="24"/>
          <w:lang w:val="en-US"/>
        </w:rPr>
      </w:pPr>
    </w:p>
    <w:p w14:paraId="2BB0A534" w14:textId="77777777" w:rsidR="000D05D0" w:rsidRPr="00322802" w:rsidRDefault="000D05D0" w:rsidP="007F2EEE">
      <w:pPr>
        <w:jc w:val="both"/>
        <w:rPr>
          <w:sz w:val="24"/>
          <w:szCs w:val="24"/>
          <w:lang w:val="en-GB"/>
        </w:rPr>
      </w:pPr>
      <w:r w:rsidRPr="00322802">
        <w:rPr>
          <w:sz w:val="24"/>
          <w:szCs w:val="24"/>
          <w:lang w:val="en-GB"/>
        </w:rPr>
        <w:t>If nonconformities are not resolved in a satisfactory way, an extraordinary assessment can be arranged</w:t>
      </w:r>
      <w:r w:rsidR="00134F1D" w:rsidRPr="00322802">
        <w:rPr>
          <w:sz w:val="24"/>
          <w:szCs w:val="24"/>
          <w:lang w:val="en-GB"/>
        </w:rPr>
        <w:t xml:space="preserve"> after the approval of the DIR</w:t>
      </w:r>
      <w:r w:rsidRPr="00322802">
        <w:rPr>
          <w:sz w:val="24"/>
          <w:szCs w:val="24"/>
          <w:lang w:val="en-GB"/>
        </w:rPr>
        <w:t>.</w:t>
      </w:r>
    </w:p>
    <w:p w14:paraId="32BE877F" w14:textId="77777777" w:rsidR="007F2EEE" w:rsidRPr="00322802" w:rsidRDefault="007F2EEE" w:rsidP="007F2EEE">
      <w:pPr>
        <w:jc w:val="both"/>
        <w:rPr>
          <w:sz w:val="24"/>
          <w:szCs w:val="24"/>
          <w:lang w:val="en-US"/>
        </w:rPr>
      </w:pPr>
    </w:p>
    <w:p w14:paraId="5260D12D" w14:textId="77777777" w:rsidR="000D05D0" w:rsidRPr="00322802" w:rsidRDefault="00815EC2" w:rsidP="007F2EEE">
      <w:pPr>
        <w:jc w:val="both"/>
        <w:rPr>
          <w:sz w:val="24"/>
          <w:szCs w:val="24"/>
          <w:lang w:val="en-US"/>
        </w:rPr>
      </w:pPr>
      <w:r w:rsidRPr="00322802">
        <w:rPr>
          <w:sz w:val="24"/>
          <w:szCs w:val="24"/>
          <w:lang w:val="en-US"/>
        </w:rPr>
        <w:t>If, even so, the C</w:t>
      </w:r>
      <w:r w:rsidR="000D05D0" w:rsidRPr="00322802">
        <w:rPr>
          <w:sz w:val="24"/>
          <w:szCs w:val="24"/>
          <w:lang w:val="en-US"/>
        </w:rPr>
        <w:t xml:space="preserve">AB cannot manage, the </w:t>
      </w:r>
      <w:r w:rsidR="00134F1D" w:rsidRPr="00322802">
        <w:rPr>
          <w:sz w:val="24"/>
          <w:szCs w:val="24"/>
          <w:lang w:val="en-US"/>
        </w:rPr>
        <w:t xml:space="preserve">LA informs the RC and the </w:t>
      </w:r>
      <w:r w:rsidR="000D05D0" w:rsidRPr="00322802">
        <w:rPr>
          <w:sz w:val="24"/>
          <w:szCs w:val="24"/>
          <w:lang w:val="en-US"/>
        </w:rPr>
        <w:t xml:space="preserve">procedure </w:t>
      </w:r>
      <w:r w:rsidR="00134F1D" w:rsidRPr="00322802">
        <w:rPr>
          <w:sz w:val="24"/>
          <w:szCs w:val="24"/>
          <w:lang w:val="en-US"/>
        </w:rPr>
        <w:t>might be</w:t>
      </w:r>
      <w:r w:rsidR="000D05D0" w:rsidRPr="00322802">
        <w:rPr>
          <w:sz w:val="24"/>
          <w:szCs w:val="24"/>
          <w:lang w:val="en-US"/>
        </w:rPr>
        <w:t xml:space="preserve"> terminated </w:t>
      </w:r>
      <w:r w:rsidR="00134F1D" w:rsidRPr="00322802">
        <w:rPr>
          <w:sz w:val="24"/>
          <w:szCs w:val="24"/>
          <w:lang w:val="en-US"/>
        </w:rPr>
        <w:t xml:space="preserve">after the decision of the RC </w:t>
      </w:r>
      <w:r w:rsidR="000D05D0" w:rsidRPr="00322802">
        <w:rPr>
          <w:sz w:val="24"/>
          <w:szCs w:val="24"/>
          <w:lang w:val="en-US"/>
        </w:rPr>
        <w:t>and could be reactivated only after a new a</w:t>
      </w:r>
      <w:r w:rsidRPr="00322802">
        <w:rPr>
          <w:sz w:val="24"/>
          <w:szCs w:val="24"/>
          <w:lang w:val="en-US"/>
        </w:rPr>
        <w:t>pplication is submitted by the C</w:t>
      </w:r>
      <w:r w:rsidR="000D05D0" w:rsidRPr="00322802">
        <w:rPr>
          <w:sz w:val="24"/>
          <w:szCs w:val="24"/>
          <w:lang w:val="en-US"/>
        </w:rPr>
        <w:t>AB.</w:t>
      </w:r>
    </w:p>
    <w:p w14:paraId="67459478" w14:textId="77777777" w:rsidR="007F2EEE" w:rsidRPr="00322802" w:rsidRDefault="007F2EEE" w:rsidP="007F2EEE">
      <w:pPr>
        <w:jc w:val="both"/>
        <w:rPr>
          <w:sz w:val="24"/>
          <w:szCs w:val="24"/>
          <w:lang w:val="en-US"/>
        </w:rPr>
      </w:pPr>
    </w:p>
    <w:p w14:paraId="735DB9B9" w14:textId="77777777" w:rsidR="000D05D0" w:rsidRPr="00322802" w:rsidRDefault="000D05D0" w:rsidP="007F2EEE">
      <w:pPr>
        <w:jc w:val="both"/>
        <w:rPr>
          <w:sz w:val="24"/>
          <w:szCs w:val="24"/>
          <w:lang w:val="en-US"/>
        </w:rPr>
      </w:pPr>
      <w:r w:rsidRPr="00322802">
        <w:rPr>
          <w:sz w:val="24"/>
          <w:szCs w:val="24"/>
          <w:lang w:val="en-US"/>
        </w:rPr>
        <w:t xml:space="preserve">The </w:t>
      </w:r>
      <w:r w:rsidR="00EC269D" w:rsidRPr="00322802">
        <w:rPr>
          <w:sz w:val="24"/>
          <w:szCs w:val="24"/>
          <w:lang w:val="en-US"/>
        </w:rPr>
        <w:t>assessment checklist form (F 04</w:t>
      </w:r>
      <w:r w:rsidR="003478CA" w:rsidRPr="00322802">
        <w:rPr>
          <w:sz w:val="24"/>
          <w:szCs w:val="24"/>
          <w:lang w:val="en-US"/>
        </w:rPr>
        <w:t>a.30</w:t>
      </w:r>
      <w:r w:rsidRPr="00322802">
        <w:rPr>
          <w:sz w:val="24"/>
          <w:szCs w:val="24"/>
          <w:lang w:val="en-US"/>
        </w:rPr>
        <w:t>) is used to document that all steps of the assessment procedure are</w:t>
      </w:r>
      <w:r w:rsidR="00C61D91" w:rsidRPr="00322802">
        <w:rPr>
          <w:sz w:val="24"/>
          <w:szCs w:val="24"/>
          <w:lang w:val="en-US"/>
        </w:rPr>
        <w:t xml:space="preserve"> implemented.  Form F 04</w:t>
      </w:r>
      <w:r w:rsidR="003853B6" w:rsidRPr="00322802">
        <w:rPr>
          <w:sz w:val="24"/>
          <w:szCs w:val="24"/>
          <w:lang w:val="en-US"/>
        </w:rPr>
        <w:t>a.30</w:t>
      </w:r>
      <w:r w:rsidRPr="00322802">
        <w:rPr>
          <w:sz w:val="24"/>
          <w:szCs w:val="24"/>
          <w:lang w:val="en-US"/>
        </w:rPr>
        <w:t xml:space="preserve"> is placed within the file pocket of the CAB concerned.</w:t>
      </w:r>
    </w:p>
    <w:p w14:paraId="6EDADA1A" w14:textId="0FC61441" w:rsidR="007F2EEE" w:rsidRPr="00322802" w:rsidRDefault="00D72952"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lastRenderedPageBreak/>
        <w:t>The LA confirms how the scope of a</w:t>
      </w:r>
      <w:r w:rsidR="00064DF7" w:rsidRPr="00322802">
        <w:rPr>
          <w:rFonts w:ascii="Times New Roman" w:hAnsi="Times New Roman"/>
          <w:sz w:val="24"/>
          <w:szCs w:val="24"/>
          <w:lang w:val="en-US"/>
        </w:rPr>
        <w:t>ccreditation will be described on the Accreditation Certificate (it should be agreed both</w:t>
      </w:r>
      <w:r w:rsidRPr="00322802">
        <w:rPr>
          <w:rFonts w:ascii="Times New Roman" w:hAnsi="Times New Roman"/>
          <w:sz w:val="24"/>
          <w:szCs w:val="24"/>
          <w:lang w:val="en-US"/>
        </w:rPr>
        <w:t xml:space="preserve"> in Greek and in English).</w:t>
      </w:r>
      <w:r w:rsidR="003C6111" w:rsidRPr="00322802">
        <w:rPr>
          <w:rFonts w:ascii="Times New Roman" w:hAnsi="Times New Roman"/>
          <w:sz w:val="24"/>
          <w:szCs w:val="24"/>
          <w:lang w:val="en-US"/>
        </w:rPr>
        <w:t xml:space="preserve"> The certificate is issued either in Greek or English according to the CAB's need.</w:t>
      </w:r>
      <w:r w:rsidRPr="00322802">
        <w:rPr>
          <w:rFonts w:ascii="Times New Roman" w:hAnsi="Times New Roman"/>
          <w:sz w:val="24"/>
          <w:szCs w:val="24"/>
          <w:lang w:val="en-US"/>
        </w:rPr>
        <w:t xml:space="preserve"> </w:t>
      </w:r>
      <w:r w:rsidR="00086A05" w:rsidRPr="00322802">
        <w:rPr>
          <w:rFonts w:ascii="Times New Roman" w:hAnsi="Times New Roman"/>
          <w:sz w:val="24"/>
          <w:szCs w:val="24"/>
          <w:lang w:val="en-US"/>
        </w:rPr>
        <w:t xml:space="preserve">The CAB may request the certificate to be issued in both languages. </w:t>
      </w:r>
      <w:r w:rsidRPr="00322802">
        <w:rPr>
          <w:rFonts w:ascii="Times New Roman" w:hAnsi="Times New Roman"/>
          <w:sz w:val="24"/>
          <w:szCs w:val="24"/>
          <w:lang w:val="en-US"/>
        </w:rPr>
        <w:t>The s</w:t>
      </w:r>
      <w:r w:rsidR="00064DF7" w:rsidRPr="00322802">
        <w:rPr>
          <w:rFonts w:ascii="Times New Roman" w:hAnsi="Times New Roman"/>
          <w:sz w:val="24"/>
          <w:szCs w:val="24"/>
          <w:lang w:val="en-US"/>
        </w:rPr>
        <w:t>cope</w:t>
      </w:r>
      <w:r w:rsidRPr="00322802">
        <w:rPr>
          <w:rFonts w:ascii="Times New Roman" w:hAnsi="Times New Roman"/>
          <w:sz w:val="24"/>
          <w:szCs w:val="24"/>
          <w:lang w:val="en-US"/>
        </w:rPr>
        <w:t xml:space="preserve"> of accreditation</w:t>
      </w:r>
      <w:r w:rsidR="00064DF7" w:rsidRPr="00322802">
        <w:rPr>
          <w:rFonts w:ascii="Times New Roman" w:hAnsi="Times New Roman"/>
          <w:sz w:val="24"/>
          <w:szCs w:val="24"/>
          <w:lang w:val="en-US"/>
        </w:rPr>
        <w:t xml:space="preserve"> should depend, mainly, on:</w:t>
      </w:r>
    </w:p>
    <w:p w14:paraId="5B7A73F2" w14:textId="1794FF11" w:rsidR="00960465" w:rsidRPr="00322802" w:rsidRDefault="00960465" w:rsidP="007F2EEE">
      <w:pPr>
        <w:pStyle w:val="ListParagraph"/>
        <w:spacing w:after="0" w:line="240" w:lineRule="auto"/>
        <w:ind w:left="0"/>
        <w:jc w:val="both"/>
        <w:rPr>
          <w:rFonts w:ascii="Times New Roman" w:hAnsi="Times New Roman"/>
          <w:sz w:val="24"/>
          <w:szCs w:val="24"/>
          <w:lang w:val="en-US"/>
        </w:rPr>
      </w:pPr>
    </w:p>
    <w:p w14:paraId="5CEE1D1E" w14:textId="77777777" w:rsidR="00064DF7" w:rsidRPr="00322802" w:rsidRDefault="001277D4" w:rsidP="007F2EEE">
      <w:pPr>
        <w:pStyle w:val="ListParagraph"/>
        <w:numPr>
          <w:ilvl w:val="0"/>
          <w:numId w:val="38"/>
        </w:numPr>
        <w:spacing w:after="0" w:line="240" w:lineRule="auto"/>
        <w:ind w:left="426" w:hanging="426"/>
        <w:jc w:val="both"/>
        <w:rPr>
          <w:rFonts w:ascii="Times New Roman" w:hAnsi="Times New Roman"/>
          <w:sz w:val="24"/>
          <w:szCs w:val="24"/>
          <w:lang w:val="en-US"/>
        </w:rPr>
      </w:pPr>
      <w:r w:rsidRPr="00322802">
        <w:rPr>
          <w:rFonts w:ascii="Times New Roman" w:hAnsi="Times New Roman"/>
          <w:sz w:val="24"/>
          <w:szCs w:val="24"/>
          <w:lang w:val="en-US"/>
        </w:rPr>
        <w:t>T</w:t>
      </w:r>
      <w:r w:rsidR="00064DF7" w:rsidRPr="00322802">
        <w:rPr>
          <w:rFonts w:ascii="Times New Roman" w:hAnsi="Times New Roman"/>
          <w:sz w:val="24"/>
          <w:szCs w:val="24"/>
          <w:lang w:val="en-US"/>
        </w:rPr>
        <w:t>he quality records which a</w:t>
      </w:r>
      <w:r w:rsidRPr="00322802">
        <w:rPr>
          <w:rFonts w:ascii="Times New Roman" w:hAnsi="Times New Roman"/>
          <w:sz w:val="24"/>
          <w:szCs w:val="24"/>
          <w:lang w:val="en-US"/>
        </w:rPr>
        <w:t>re assessed in the main offices.</w:t>
      </w:r>
    </w:p>
    <w:p w14:paraId="35DFE389" w14:textId="77777777" w:rsidR="00064DF7" w:rsidRPr="00322802" w:rsidRDefault="001277D4" w:rsidP="007F2EEE">
      <w:pPr>
        <w:pStyle w:val="ListParagraph"/>
        <w:numPr>
          <w:ilvl w:val="0"/>
          <w:numId w:val="38"/>
        </w:numPr>
        <w:spacing w:after="0" w:line="240" w:lineRule="auto"/>
        <w:ind w:left="426" w:hanging="426"/>
        <w:jc w:val="both"/>
        <w:rPr>
          <w:rFonts w:ascii="Times New Roman" w:hAnsi="Times New Roman"/>
          <w:sz w:val="24"/>
          <w:szCs w:val="24"/>
          <w:lang w:val="en-US"/>
        </w:rPr>
      </w:pPr>
      <w:r w:rsidRPr="00322802">
        <w:rPr>
          <w:rFonts w:ascii="Times New Roman" w:hAnsi="Times New Roman"/>
          <w:sz w:val="24"/>
          <w:szCs w:val="24"/>
          <w:lang w:val="en-US"/>
        </w:rPr>
        <w:t>T</w:t>
      </w:r>
      <w:r w:rsidR="00064DF7" w:rsidRPr="00322802">
        <w:rPr>
          <w:rFonts w:ascii="Times New Roman" w:hAnsi="Times New Roman"/>
          <w:sz w:val="24"/>
          <w:szCs w:val="24"/>
          <w:lang w:val="en-US"/>
        </w:rPr>
        <w:t>he competency of the inspectors</w:t>
      </w:r>
      <w:r w:rsidR="00311A53" w:rsidRPr="00322802">
        <w:rPr>
          <w:rFonts w:ascii="Times New Roman" w:hAnsi="Times New Roman"/>
          <w:sz w:val="24"/>
          <w:szCs w:val="24"/>
          <w:lang w:val="en-US"/>
        </w:rPr>
        <w:t>/auditors</w:t>
      </w:r>
      <w:r w:rsidR="00064DF7" w:rsidRPr="00322802">
        <w:rPr>
          <w:rFonts w:ascii="Times New Roman" w:hAnsi="Times New Roman"/>
          <w:sz w:val="24"/>
          <w:szCs w:val="24"/>
          <w:lang w:val="en-US"/>
        </w:rPr>
        <w:t xml:space="preserve"> as it is described in their curriculum vitas and records</w:t>
      </w:r>
      <w:r w:rsidRPr="00322802">
        <w:rPr>
          <w:rFonts w:ascii="Times New Roman" w:hAnsi="Times New Roman"/>
          <w:sz w:val="24"/>
          <w:szCs w:val="24"/>
          <w:lang w:val="en-US"/>
        </w:rPr>
        <w:t>.</w:t>
      </w:r>
    </w:p>
    <w:p w14:paraId="6928DE3A" w14:textId="77777777" w:rsidR="00064DF7" w:rsidRPr="00322802" w:rsidRDefault="003E785F" w:rsidP="007F2EEE">
      <w:pPr>
        <w:pStyle w:val="ListParagraph"/>
        <w:numPr>
          <w:ilvl w:val="0"/>
          <w:numId w:val="38"/>
        </w:numPr>
        <w:spacing w:after="0" w:line="240" w:lineRule="auto"/>
        <w:ind w:left="426" w:hanging="426"/>
        <w:jc w:val="both"/>
        <w:rPr>
          <w:rFonts w:ascii="Times New Roman" w:hAnsi="Times New Roman"/>
          <w:sz w:val="24"/>
          <w:szCs w:val="24"/>
          <w:lang w:val="en-US"/>
        </w:rPr>
      </w:pPr>
      <w:r w:rsidRPr="00322802">
        <w:rPr>
          <w:rFonts w:ascii="Times New Roman" w:hAnsi="Times New Roman"/>
          <w:sz w:val="24"/>
          <w:szCs w:val="24"/>
          <w:lang w:val="en-US"/>
        </w:rPr>
        <w:t>On-site assess</w:t>
      </w:r>
      <w:r w:rsidR="00546061" w:rsidRPr="00322802">
        <w:rPr>
          <w:rFonts w:ascii="Times New Roman" w:hAnsi="Times New Roman"/>
          <w:sz w:val="24"/>
          <w:szCs w:val="24"/>
          <w:lang w:val="en-US"/>
        </w:rPr>
        <w:t>ments.</w:t>
      </w:r>
    </w:p>
    <w:p w14:paraId="5FE240A5" w14:textId="77777777" w:rsidR="001277D4" w:rsidRPr="00322802" w:rsidRDefault="001277D4" w:rsidP="001277D4">
      <w:pPr>
        <w:pStyle w:val="ListParagraph"/>
        <w:spacing w:after="0" w:line="240" w:lineRule="auto"/>
        <w:ind w:left="426"/>
        <w:jc w:val="both"/>
        <w:rPr>
          <w:rFonts w:ascii="Times New Roman" w:hAnsi="Times New Roman"/>
          <w:sz w:val="24"/>
          <w:szCs w:val="24"/>
          <w:lang w:val="en-US"/>
        </w:rPr>
      </w:pPr>
    </w:p>
    <w:p w14:paraId="05D6D129" w14:textId="77777777" w:rsidR="00064DF7" w:rsidRPr="00322802" w:rsidRDefault="00C07765" w:rsidP="001277D4">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 xml:space="preserve">Later, the LA </w:t>
      </w:r>
      <w:r w:rsidR="005677F1" w:rsidRPr="00322802">
        <w:rPr>
          <w:rFonts w:ascii="Times New Roman" w:hAnsi="Times New Roman"/>
          <w:sz w:val="24"/>
          <w:szCs w:val="24"/>
          <w:lang w:val="en-US"/>
        </w:rPr>
        <w:t>inform</w:t>
      </w:r>
      <w:r w:rsidRPr="00322802">
        <w:rPr>
          <w:rFonts w:ascii="Times New Roman" w:hAnsi="Times New Roman"/>
          <w:sz w:val="24"/>
          <w:szCs w:val="24"/>
          <w:lang w:val="en-US"/>
        </w:rPr>
        <w:t>s</w:t>
      </w:r>
      <w:r w:rsidR="009411E8" w:rsidRPr="00322802">
        <w:rPr>
          <w:rFonts w:ascii="Times New Roman" w:hAnsi="Times New Roman"/>
          <w:sz w:val="24"/>
          <w:szCs w:val="24"/>
          <w:lang w:val="en-US"/>
        </w:rPr>
        <w:t xml:space="preserve"> the CAB</w:t>
      </w:r>
      <w:r w:rsidR="005677F1" w:rsidRPr="00322802">
        <w:rPr>
          <w:rFonts w:ascii="Times New Roman" w:hAnsi="Times New Roman"/>
          <w:sz w:val="24"/>
          <w:szCs w:val="24"/>
          <w:lang w:val="en-US"/>
        </w:rPr>
        <w:t xml:space="preserve"> that when all non</w:t>
      </w:r>
      <w:r w:rsidR="00064DF7" w:rsidRPr="00322802">
        <w:rPr>
          <w:rFonts w:ascii="Times New Roman" w:hAnsi="Times New Roman"/>
          <w:sz w:val="24"/>
          <w:szCs w:val="24"/>
          <w:lang w:val="en-US"/>
        </w:rPr>
        <w:t>conformities are resolved and the corrective actions are implemented then a Report for the RC is prepared. Th</w:t>
      </w:r>
      <w:r w:rsidR="00D72952" w:rsidRPr="00322802">
        <w:rPr>
          <w:rFonts w:ascii="Times New Roman" w:hAnsi="Times New Roman"/>
          <w:sz w:val="24"/>
          <w:szCs w:val="24"/>
          <w:lang w:val="en-US"/>
        </w:rPr>
        <w:t>e Report includes the proposed scope of a</w:t>
      </w:r>
      <w:r w:rsidR="00064DF7" w:rsidRPr="00322802">
        <w:rPr>
          <w:rFonts w:ascii="Times New Roman" w:hAnsi="Times New Roman"/>
          <w:sz w:val="24"/>
          <w:szCs w:val="24"/>
          <w:lang w:val="en-US"/>
        </w:rPr>
        <w:t>ccreditation which is described on the Accreditation Certificate.</w:t>
      </w:r>
    </w:p>
    <w:p w14:paraId="1D22D5DB" w14:textId="77777777" w:rsidR="00224473" w:rsidRPr="00322802" w:rsidRDefault="00224473" w:rsidP="007F2EEE">
      <w:pPr>
        <w:pStyle w:val="ListParagraph"/>
        <w:spacing w:after="0" w:line="240" w:lineRule="auto"/>
        <w:ind w:left="0"/>
        <w:jc w:val="both"/>
        <w:rPr>
          <w:rFonts w:ascii="Times New Roman" w:hAnsi="Times New Roman"/>
          <w:b/>
          <w:sz w:val="24"/>
          <w:szCs w:val="24"/>
          <w:lang w:val="en-US"/>
        </w:rPr>
      </w:pPr>
    </w:p>
    <w:p w14:paraId="5C7302BB" w14:textId="77777777" w:rsidR="003C65EF" w:rsidRPr="00322802" w:rsidRDefault="00B83293" w:rsidP="007F2EEE">
      <w:pPr>
        <w:pStyle w:val="ListParagraph"/>
        <w:spacing w:after="0" w:line="240" w:lineRule="auto"/>
        <w:ind w:left="0"/>
        <w:jc w:val="both"/>
        <w:rPr>
          <w:rFonts w:ascii="Times New Roman" w:hAnsi="Times New Roman"/>
          <w:b/>
          <w:sz w:val="24"/>
          <w:szCs w:val="24"/>
          <w:lang w:val="en-US"/>
        </w:rPr>
      </w:pPr>
      <w:r w:rsidRPr="00322802">
        <w:rPr>
          <w:rFonts w:ascii="Times New Roman" w:hAnsi="Times New Roman"/>
          <w:b/>
          <w:sz w:val="24"/>
          <w:szCs w:val="24"/>
          <w:lang w:val="en-US"/>
        </w:rPr>
        <w:t>5.5</w:t>
      </w:r>
      <w:r w:rsidR="003C65EF" w:rsidRPr="00322802">
        <w:rPr>
          <w:rFonts w:ascii="Times New Roman" w:hAnsi="Times New Roman"/>
          <w:b/>
          <w:sz w:val="24"/>
          <w:szCs w:val="24"/>
          <w:lang w:val="en-US"/>
        </w:rPr>
        <w:t xml:space="preserve"> Extraordinary Assessment (where applicable)</w:t>
      </w:r>
    </w:p>
    <w:p w14:paraId="433CA769" w14:textId="77777777" w:rsidR="003C65EF" w:rsidRPr="00322802" w:rsidRDefault="003C65EF" w:rsidP="007F2EEE">
      <w:pPr>
        <w:pStyle w:val="ListParagraph"/>
        <w:spacing w:after="0" w:line="240" w:lineRule="auto"/>
        <w:ind w:left="0"/>
        <w:jc w:val="both"/>
        <w:rPr>
          <w:rFonts w:ascii="Times New Roman" w:hAnsi="Times New Roman"/>
          <w:b/>
          <w:sz w:val="24"/>
          <w:szCs w:val="24"/>
          <w:lang w:val="en-US"/>
        </w:rPr>
      </w:pPr>
    </w:p>
    <w:p w14:paraId="08EF3B11" w14:textId="77777777" w:rsidR="003C65EF" w:rsidRPr="00322802" w:rsidRDefault="003C65EF"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During the examination of the proposed corrective actions, if the LA and/or the AS/</w:t>
      </w:r>
      <w:r w:rsidR="003F5566" w:rsidRPr="00322802">
        <w:rPr>
          <w:rFonts w:ascii="Times New Roman" w:hAnsi="Times New Roman"/>
          <w:sz w:val="24"/>
          <w:szCs w:val="24"/>
          <w:lang w:val="en-US"/>
        </w:rPr>
        <w:t>TA/</w:t>
      </w:r>
      <w:r w:rsidRPr="00322802">
        <w:rPr>
          <w:rFonts w:ascii="Times New Roman" w:hAnsi="Times New Roman"/>
          <w:sz w:val="24"/>
          <w:szCs w:val="24"/>
          <w:lang w:val="en-US"/>
        </w:rPr>
        <w:t>TE find it necessary, there shall be conducted an extraordinary assessmen</w:t>
      </w:r>
      <w:r w:rsidR="008A4F2A" w:rsidRPr="00322802">
        <w:rPr>
          <w:rFonts w:ascii="Times New Roman" w:hAnsi="Times New Roman"/>
          <w:sz w:val="24"/>
          <w:szCs w:val="24"/>
          <w:lang w:val="en-US"/>
        </w:rPr>
        <w:t>t to confirm that the proposed/</w:t>
      </w:r>
      <w:r w:rsidRPr="00322802">
        <w:rPr>
          <w:rFonts w:ascii="Times New Roman" w:hAnsi="Times New Roman"/>
          <w:sz w:val="24"/>
          <w:szCs w:val="24"/>
          <w:lang w:val="en-US"/>
        </w:rPr>
        <w:t>implemented corrective actions are satisfactory. The extraordinary assessment is restricted only to the nonconformities reported during the assessment and there will not be recorded any other nonconformities concerning other</w:t>
      </w:r>
      <w:r w:rsidR="000D75DA" w:rsidRPr="00322802">
        <w:rPr>
          <w:rFonts w:ascii="Times New Roman" w:hAnsi="Times New Roman"/>
          <w:sz w:val="24"/>
          <w:szCs w:val="24"/>
          <w:lang w:val="en-US"/>
        </w:rPr>
        <w:t xml:space="preserve"> activities/issues</w:t>
      </w:r>
      <w:r w:rsidRPr="00322802">
        <w:rPr>
          <w:rFonts w:ascii="Times New Roman" w:hAnsi="Times New Roman"/>
          <w:sz w:val="24"/>
          <w:szCs w:val="24"/>
          <w:lang w:val="en-US"/>
        </w:rPr>
        <w:t>.</w:t>
      </w:r>
    </w:p>
    <w:p w14:paraId="5CB9BF6F" w14:textId="77777777" w:rsidR="00064DF7" w:rsidRPr="00322802" w:rsidRDefault="00064DF7" w:rsidP="007F2EEE">
      <w:pPr>
        <w:pStyle w:val="ListParagraph"/>
        <w:spacing w:after="0" w:line="240" w:lineRule="auto"/>
        <w:ind w:left="0"/>
        <w:jc w:val="both"/>
        <w:rPr>
          <w:rFonts w:ascii="Times New Roman" w:hAnsi="Times New Roman"/>
          <w:sz w:val="24"/>
          <w:szCs w:val="24"/>
          <w:lang w:val="en-US"/>
        </w:rPr>
      </w:pPr>
    </w:p>
    <w:p w14:paraId="5CF1F15F" w14:textId="4B524383" w:rsidR="00826E99" w:rsidRPr="00322802" w:rsidRDefault="00826E99" w:rsidP="007F2EEE">
      <w:pPr>
        <w:pStyle w:val="ListParagraph"/>
        <w:spacing w:after="0" w:line="240" w:lineRule="auto"/>
        <w:ind w:left="0"/>
        <w:jc w:val="both"/>
        <w:rPr>
          <w:rFonts w:ascii="Times New Roman" w:hAnsi="Times New Roman"/>
          <w:b/>
          <w:sz w:val="24"/>
          <w:szCs w:val="24"/>
          <w:lang w:val="en-US"/>
        </w:rPr>
      </w:pPr>
      <w:r w:rsidRPr="00322802">
        <w:rPr>
          <w:rFonts w:ascii="Times New Roman" w:hAnsi="Times New Roman"/>
          <w:b/>
          <w:sz w:val="24"/>
          <w:szCs w:val="24"/>
          <w:lang w:val="en-US"/>
        </w:rPr>
        <w:t xml:space="preserve">5.6 </w:t>
      </w:r>
      <w:r w:rsidR="00197333" w:rsidRPr="00322802">
        <w:rPr>
          <w:rFonts w:ascii="Times New Roman" w:hAnsi="Times New Roman"/>
          <w:b/>
          <w:sz w:val="24"/>
          <w:szCs w:val="24"/>
          <w:lang w:val="en-US"/>
        </w:rPr>
        <w:t>Classification of findings</w:t>
      </w:r>
    </w:p>
    <w:p w14:paraId="2DF4E310" w14:textId="77777777" w:rsidR="00274691" w:rsidRPr="00322802" w:rsidRDefault="00274691" w:rsidP="007F2EEE">
      <w:pPr>
        <w:pStyle w:val="ListParagraph"/>
        <w:spacing w:after="0" w:line="240" w:lineRule="auto"/>
        <w:ind w:left="0"/>
        <w:jc w:val="both"/>
        <w:rPr>
          <w:rFonts w:ascii="Times New Roman" w:hAnsi="Times New Roman"/>
          <w:b/>
          <w:sz w:val="24"/>
          <w:szCs w:val="24"/>
          <w:lang w:val="en-US"/>
        </w:rPr>
      </w:pPr>
    </w:p>
    <w:p w14:paraId="48C5A081" w14:textId="77777777" w:rsidR="00197333" w:rsidRPr="00322802" w:rsidRDefault="00197333" w:rsidP="007F2EEE">
      <w:pPr>
        <w:jc w:val="both"/>
        <w:rPr>
          <w:sz w:val="24"/>
          <w:szCs w:val="24"/>
          <w:lang w:val="en-US"/>
        </w:rPr>
      </w:pPr>
      <w:r w:rsidRPr="00322802">
        <w:rPr>
          <w:sz w:val="24"/>
          <w:szCs w:val="24"/>
          <w:lang w:val="en-US"/>
        </w:rPr>
        <w:t>The findings shall be classified as follows:</w:t>
      </w:r>
    </w:p>
    <w:p w14:paraId="60AB4A48" w14:textId="77777777" w:rsidR="00197333" w:rsidRPr="00322802" w:rsidRDefault="00197333" w:rsidP="007F2EEE">
      <w:pPr>
        <w:jc w:val="both"/>
        <w:rPr>
          <w:sz w:val="24"/>
          <w:szCs w:val="24"/>
          <w:lang w:val="en-US"/>
        </w:rPr>
      </w:pPr>
    </w:p>
    <w:p w14:paraId="0781D4A8" w14:textId="77777777" w:rsidR="001277D4" w:rsidRPr="00322802" w:rsidRDefault="00197333" w:rsidP="001277D4">
      <w:pPr>
        <w:pStyle w:val="ListParagraph"/>
        <w:numPr>
          <w:ilvl w:val="0"/>
          <w:numId w:val="47"/>
        </w:numPr>
        <w:spacing w:after="0" w:line="240" w:lineRule="auto"/>
        <w:ind w:left="426" w:hanging="426"/>
        <w:jc w:val="both"/>
        <w:rPr>
          <w:rFonts w:ascii="Times New Roman" w:hAnsi="Times New Roman"/>
          <w:b/>
          <w:sz w:val="24"/>
          <w:szCs w:val="24"/>
          <w:lang w:val="en-US"/>
        </w:rPr>
      </w:pPr>
      <w:r w:rsidRPr="00322802">
        <w:rPr>
          <w:rFonts w:ascii="Times New Roman" w:hAnsi="Times New Roman"/>
          <w:b/>
          <w:sz w:val="24"/>
          <w:szCs w:val="24"/>
          <w:lang w:val="en-US"/>
        </w:rPr>
        <w:t>Major Nonconformity</w:t>
      </w:r>
    </w:p>
    <w:p w14:paraId="1AC7E928" w14:textId="125BEAB8" w:rsidR="00197333" w:rsidRPr="00322802" w:rsidRDefault="00197333" w:rsidP="001277D4">
      <w:pPr>
        <w:pStyle w:val="ListParagraph"/>
        <w:spacing w:after="0" w:line="240" w:lineRule="auto"/>
        <w:ind w:left="426"/>
        <w:jc w:val="both"/>
        <w:rPr>
          <w:rFonts w:ascii="Times New Roman" w:hAnsi="Times New Roman"/>
          <w:sz w:val="24"/>
          <w:szCs w:val="24"/>
          <w:lang w:val="en-US"/>
        </w:rPr>
      </w:pPr>
      <w:r w:rsidRPr="00322802">
        <w:rPr>
          <w:rFonts w:ascii="Times New Roman" w:hAnsi="Times New Roman"/>
          <w:sz w:val="24"/>
          <w:szCs w:val="24"/>
          <w:lang w:val="en-US"/>
        </w:rPr>
        <w:t>The absence of or insufficient documentation or failure to implement one or more accreditation requirements in a way that compromises the confidence in the accredited activity and any certificates issued under this activit</w:t>
      </w:r>
      <w:r w:rsidR="001277D4" w:rsidRPr="00322802">
        <w:rPr>
          <w:rFonts w:ascii="Times New Roman" w:hAnsi="Times New Roman"/>
          <w:sz w:val="24"/>
          <w:szCs w:val="24"/>
          <w:lang w:val="en-US"/>
        </w:rPr>
        <w:t>y.</w:t>
      </w:r>
    </w:p>
    <w:p w14:paraId="6B4853B5" w14:textId="77777777" w:rsidR="00274691" w:rsidRDefault="00274691" w:rsidP="001277D4">
      <w:pPr>
        <w:pStyle w:val="ListParagraph"/>
        <w:spacing w:after="0" w:line="240" w:lineRule="auto"/>
        <w:ind w:left="426"/>
        <w:jc w:val="both"/>
        <w:rPr>
          <w:rFonts w:ascii="Times New Roman" w:hAnsi="Times New Roman"/>
          <w:b/>
          <w:sz w:val="24"/>
          <w:szCs w:val="24"/>
          <w:lang w:val="en-US"/>
        </w:rPr>
      </w:pPr>
    </w:p>
    <w:p w14:paraId="024858E2" w14:textId="77777777" w:rsidR="001277D4" w:rsidRPr="00322802" w:rsidRDefault="00197333" w:rsidP="001277D4">
      <w:pPr>
        <w:pStyle w:val="ListParagraph"/>
        <w:numPr>
          <w:ilvl w:val="0"/>
          <w:numId w:val="47"/>
        </w:numPr>
        <w:spacing w:after="0" w:line="240" w:lineRule="auto"/>
        <w:ind w:left="426" w:hanging="426"/>
        <w:jc w:val="both"/>
        <w:rPr>
          <w:rFonts w:ascii="Times New Roman" w:hAnsi="Times New Roman"/>
          <w:b/>
          <w:sz w:val="24"/>
          <w:szCs w:val="24"/>
          <w:lang w:val="en-US"/>
        </w:rPr>
      </w:pPr>
      <w:r w:rsidRPr="00322802">
        <w:rPr>
          <w:rFonts w:ascii="Times New Roman" w:hAnsi="Times New Roman"/>
          <w:b/>
          <w:sz w:val="24"/>
          <w:szCs w:val="24"/>
          <w:lang w:val="en-US"/>
        </w:rPr>
        <w:t>Minor Nonconformity</w:t>
      </w:r>
    </w:p>
    <w:p w14:paraId="2C86962B" w14:textId="3F35AA92" w:rsidR="00197333" w:rsidRPr="00322802" w:rsidRDefault="00197333" w:rsidP="001277D4">
      <w:pPr>
        <w:pStyle w:val="ListParagraph"/>
        <w:spacing w:after="0" w:line="240" w:lineRule="auto"/>
        <w:ind w:left="426"/>
        <w:jc w:val="both"/>
        <w:rPr>
          <w:rFonts w:ascii="Times New Roman" w:hAnsi="Times New Roman"/>
          <w:sz w:val="24"/>
          <w:szCs w:val="24"/>
          <w:lang w:val="en-US"/>
        </w:rPr>
      </w:pPr>
      <w:r w:rsidRPr="00322802">
        <w:rPr>
          <w:rFonts w:ascii="Times New Roman" w:hAnsi="Times New Roman"/>
          <w:sz w:val="24"/>
          <w:szCs w:val="24"/>
          <w:lang w:val="en-US"/>
        </w:rPr>
        <w:t xml:space="preserve">A single deviation of small extend from the accreditation requirements or other </w:t>
      </w:r>
      <w:r w:rsidR="00232CBE" w:rsidRPr="00322802">
        <w:rPr>
          <w:rFonts w:ascii="Times New Roman" w:hAnsi="Times New Roman"/>
          <w:sz w:val="24"/>
          <w:szCs w:val="24"/>
          <w:lang w:val="en-US"/>
        </w:rPr>
        <w:t xml:space="preserve">CAB’s </w:t>
      </w:r>
      <w:r w:rsidRPr="00322802">
        <w:rPr>
          <w:rFonts w:ascii="Times New Roman" w:hAnsi="Times New Roman"/>
          <w:sz w:val="24"/>
          <w:szCs w:val="24"/>
          <w:lang w:val="en-US"/>
        </w:rPr>
        <w:t>rules or procedures, which does not compromise the confidence in the accredited activity and any issued certificates under this activity.</w:t>
      </w:r>
    </w:p>
    <w:p w14:paraId="423BAEB7" w14:textId="77777777" w:rsidR="004F56D4" w:rsidRPr="00322802" w:rsidRDefault="004F56D4" w:rsidP="001277D4">
      <w:pPr>
        <w:pStyle w:val="ListParagraph"/>
        <w:spacing w:after="0" w:line="240" w:lineRule="auto"/>
        <w:ind w:left="426"/>
        <w:jc w:val="both"/>
        <w:rPr>
          <w:rFonts w:ascii="Times New Roman" w:hAnsi="Times New Roman"/>
          <w:sz w:val="24"/>
          <w:szCs w:val="24"/>
          <w:lang w:val="en-US"/>
        </w:rPr>
      </w:pPr>
    </w:p>
    <w:p w14:paraId="06AA6AB7" w14:textId="77777777" w:rsidR="001277D4" w:rsidRPr="00322802" w:rsidRDefault="00197333" w:rsidP="001277D4">
      <w:pPr>
        <w:pStyle w:val="ListParagraph"/>
        <w:numPr>
          <w:ilvl w:val="0"/>
          <w:numId w:val="47"/>
        </w:numPr>
        <w:spacing w:after="0" w:line="240" w:lineRule="auto"/>
        <w:ind w:left="426" w:hanging="426"/>
        <w:jc w:val="both"/>
        <w:rPr>
          <w:rFonts w:ascii="Times New Roman" w:hAnsi="Times New Roman"/>
          <w:b/>
          <w:sz w:val="24"/>
          <w:szCs w:val="24"/>
          <w:lang w:val="en-US"/>
        </w:rPr>
      </w:pPr>
      <w:r w:rsidRPr="00322802">
        <w:rPr>
          <w:rFonts w:ascii="Times New Roman" w:hAnsi="Times New Roman"/>
          <w:b/>
          <w:sz w:val="24"/>
          <w:szCs w:val="24"/>
          <w:lang w:val="en-US"/>
        </w:rPr>
        <w:t>Observation</w:t>
      </w:r>
    </w:p>
    <w:p w14:paraId="52CCA5DA" w14:textId="77777777" w:rsidR="00197333" w:rsidRPr="00322802" w:rsidRDefault="00197333" w:rsidP="001277D4">
      <w:pPr>
        <w:pStyle w:val="ListParagraph"/>
        <w:spacing w:after="0" w:line="240" w:lineRule="auto"/>
        <w:ind w:left="426"/>
        <w:jc w:val="both"/>
        <w:rPr>
          <w:rFonts w:ascii="Times New Roman" w:hAnsi="Times New Roman"/>
          <w:b/>
          <w:sz w:val="24"/>
          <w:szCs w:val="24"/>
          <w:lang w:val="en-US"/>
        </w:rPr>
      </w:pPr>
      <w:r w:rsidRPr="00322802">
        <w:rPr>
          <w:rFonts w:ascii="Times New Roman" w:hAnsi="Times New Roman"/>
          <w:sz w:val="24"/>
          <w:szCs w:val="24"/>
          <w:lang w:val="en-US"/>
        </w:rPr>
        <w:t>A finding that does not constitute nonconformity at the time of assessment but can, if no measures are taken, lead to nonconformity in the future.</w:t>
      </w:r>
    </w:p>
    <w:p w14:paraId="10037EF4" w14:textId="77777777" w:rsidR="00826E99" w:rsidRDefault="00826E99" w:rsidP="007F2EEE">
      <w:pPr>
        <w:pStyle w:val="ListParagraph"/>
        <w:spacing w:after="0" w:line="240" w:lineRule="auto"/>
        <w:ind w:left="0"/>
        <w:jc w:val="both"/>
        <w:rPr>
          <w:rFonts w:ascii="Times New Roman" w:hAnsi="Times New Roman"/>
          <w:sz w:val="24"/>
          <w:szCs w:val="24"/>
          <w:lang w:val="en-US"/>
        </w:rPr>
      </w:pPr>
    </w:p>
    <w:p w14:paraId="20349ED5" w14:textId="77777777" w:rsidR="000239A2" w:rsidRPr="00322802" w:rsidRDefault="000239A2" w:rsidP="007F2EEE">
      <w:pPr>
        <w:pStyle w:val="ListParagraph"/>
        <w:spacing w:after="0" w:line="240" w:lineRule="auto"/>
        <w:ind w:left="0"/>
        <w:jc w:val="both"/>
        <w:rPr>
          <w:rFonts w:ascii="Times New Roman" w:hAnsi="Times New Roman"/>
          <w:sz w:val="24"/>
          <w:szCs w:val="24"/>
          <w:lang w:val="en-US"/>
        </w:rPr>
      </w:pPr>
    </w:p>
    <w:p w14:paraId="712A198D" w14:textId="77777777" w:rsidR="00064DF7" w:rsidRPr="00322802" w:rsidRDefault="00064DF7" w:rsidP="007F2EEE">
      <w:pPr>
        <w:pStyle w:val="ListParagraph"/>
        <w:spacing w:after="0" w:line="240" w:lineRule="auto"/>
        <w:ind w:left="0"/>
        <w:jc w:val="both"/>
        <w:rPr>
          <w:rFonts w:ascii="Times New Roman" w:hAnsi="Times New Roman"/>
          <w:b/>
          <w:sz w:val="26"/>
          <w:szCs w:val="26"/>
          <w:lang w:val="en-US"/>
        </w:rPr>
      </w:pPr>
      <w:r w:rsidRPr="00322802">
        <w:rPr>
          <w:rFonts w:ascii="Times New Roman" w:hAnsi="Times New Roman"/>
          <w:b/>
          <w:sz w:val="26"/>
          <w:szCs w:val="26"/>
          <w:lang w:val="en-US"/>
        </w:rPr>
        <w:lastRenderedPageBreak/>
        <w:t>6. Granting Accreditation</w:t>
      </w:r>
    </w:p>
    <w:p w14:paraId="772317ED" w14:textId="77777777" w:rsidR="00064DF7" w:rsidRPr="00322802" w:rsidRDefault="00064DF7" w:rsidP="007F2EEE">
      <w:pPr>
        <w:pStyle w:val="ListParagraph"/>
        <w:spacing w:after="0" w:line="240" w:lineRule="auto"/>
        <w:ind w:left="0"/>
        <w:jc w:val="both"/>
        <w:rPr>
          <w:rFonts w:ascii="Times New Roman" w:hAnsi="Times New Roman"/>
          <w:sz w:val="24"/>
          <w:szCs w:val="24"/>
          <w:lang w:val="en-US"/>
        </w:rPr>
      </w:pPr>
    </w:p>
    <w:p w14:paraId="1859D9E8" w14:textId="3368BCC8" w:rsidR="00064DF7" w:rsidRPr="00322802" w:rsidRDefault="004D4091"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Cs w:val="24"/>
          <w:lang w:val="en-US"/>
        </w:rPr>
        <w:t xml:space="preserve">Within one week from the resolution of </w:t>
      </w:r>
      <w:r w:rsidR="00CF28CB" w:rsidRPr="00322802">
        <w:rPr>
          <w:rFonts w:ascii="Times New Roman" w:hAnsi="Times New Roman"/>
          <w:sz w:val="24"/>
          <w:szCs w:val="24"/>
          <w:lang w:val="en-US"/>
        </w:rPr>
        <w:t>all non</w:t>
      </w:r>
      <w:r w:rsidR="00064DF7" w:rsidRPr="00322802">
        <w:rPr>
          <w:rFonts w:ascii="Times New Roman" w:hAnsi="Times New Roman"/>
          <w:sz w:val="24"/>
          <w:szCs w:val="24"/>
          <w:lang w:val="en-US"/>
        </w:rPr>
        <w:t>conformities</w:t>
      </w:r>
      <w:r w:rsidRPr="00322802">
        <w:rPr>
          <w:rFonts w:ascii="Times New Roman" w:hAnsi="Times New Roman"/>
          <w:sz w:val="24"/>
          <w:szCs w:val="24"/>
          <w:lang w:val="en-US"/>
        </w:rPr>
        <w:t>,</w:t>
      </w:r>
      <w:r w:rsidR="00064DF7" w:rsidRPr="00322802">
        <w:rPr>
          <w:rFonts w:ascii="Times New Roman" w:hAnsi="Times New Roman"/>
          <w:sz w:val="24"/>
          <w:szCs w:val="24"/>
          <w:lang w:val="en-US"/>
        </w:rPr>
        <w:t xml:space="preserve"> the LA submits </w:t>
      </w:r>
      <w:r w:rsidR="008A4F2A" w:rsidRPr="00322802">
        <w:rPr>
          <w:rFonts w:ascii="Times New Roman" w:hAnsi="Times New Roman"/>
          <w:sz w:val="24"/>
          <w:szCs w:val="24"/>
          <w:lang w:val="en-US"/>
        </w:rPr>
        <w:t>to the RC the Report with the CAB</w:t>
      </w:r>
      <w:r w:rsidR="00064DF7" w:rsidRPr="00322802">
        <w:rPr>
          <w:rFonts w:ascii="Times New Roman" w:hAnsi="Times New Roman"/>
          <w:sz w:val="24"/>
          <w:szCs w:val="24"/>
          <w:lang w:val="en-US"/>
        </w:rPr>
        <w:t>’s file in which the following documentation should be included:</w:t>
      </w:r>
    </w:p>
    <w:p w14:paraId="4A096808" w14:textId="77777777" w:rsidR="001277D4" w:rsidRPr="00322802" w:rsidRDefault="001277D4" w:rsidP="007F2EEE">
      <w:pPr>
        <w:pStyle w:val="ListParagraph"/>
        <w:spacing w:after="0" w:line="240" w:lineRule="auto"/>
        <w:ind w:left="0"/>
        <w:jc w:val="both"/>
        <w:rPr>
          <w:rFonts w:ascii="Times New Roman" w:hAnsi="Times New Roman"/>
          <w:sz w:val="24"/>
          <w:szCs w:val="24"/>
          <w:lang w:val="en-US"/>
        </w:rPr>
      </w:pPr>
    </w:p>
    <w:p w14:paraId="65E8D112" w14:textId="77777777" w:rsidR="00064DF7" w:rsidRPr="00322802" w:rsidRDefault="008A4F2A" w:rsidP="001277D4">
      <w:pPr>
        <w:pStyle w:val="ListParagraph"/>
        <w:numPr>
          <w:ilvl w:val="0"/>
          <w:numId w:val="39"/>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CAB</w:t>
      </w:r>
      <w:r w:rsidR="00064DF7" w:rsidRPr="00322802">
        <w:rPr>
          <w:rFonts w:ascii="Times New Roman" w:hAnsi="Times New Roman"/>
          <w:sz w:val="24"/>
          <w:szCs w:val="24"/>
          <w:lang w:val="en-US"/>
        </w:rPr>
        <w:t>’s application form</w:t>
      </w:r>
      <w:r w:rsidR="001277D4" w:rsidRPr="00322802">
        <w:rPr>
          <w:rFonts w:ascii="Times New Roman" w:hAnsi="Times New Roman"/>
          <w:sz w:val="24"/>
          <w:szCs w:val="24"/>
          <w:lang w:val="en-US"/>
        </w:rPr>
        <w:t>.</w:t>
      </w:r>
    </w:p>
    <w:p w14:paraId="2FA99B66" w14:textId="77777777" w:rsidR="00064DF7" w:rsidRPr="00322802" w:rsidRDefault="00064DF7" w:rsidP="001277D4">
      <w:pPr>
        <w:pStyle w:val="ListParagraph"/>
        <w:numPr>
          <w:ilvl w:val="0"/>
          <w:numId w:val="39"/>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Type of IB</w:t>
      </w:r>
      <w:r w:rsidR="008A4F2A" w:rsidRPr="00322802">
        <w:rPr>
          <w:rFonts w:ascii="Times New Roman" w:hAnsi="Times New Roman"/>
          <w:sz w:val="24"/>
          <w:szCs w:val="24"/>
          <w:lang w:val="en-US"/>
        </w:rPr>
        <w:t xml:space="preserve"> (For Inspection Bodies)</w:t>
      </w:r>
      <w:r w:rsidR="001277D4" w:rsidRPr="00322802">
        <w:rPr>
          <w:rFonts w:ascii="Times New Roman" w:hAnsi="Times New Roman"/>
          <w:sz w:val="24"/>
          <w:szCs w:val="24"/>
          <w:lang w:val="en-US"/>
        </w:rPr>
        <w:t>.</w:t>
      </w:r>
    </w:p>
    <w:p w14:paraId="18BB5533" w14:textId="77777777" w:rsidR="00064DF7" w:rsidRPr="00322802" w:rsidRDefault="001277D4" w:rsidP="001277D4">
      <w:pPr>
        <w:pStyle w:val="ListParagraph"/>
        <w:numPr>
          <w:ilvl w:val="0"/>
          <w:numId w:val="39"/>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Assessment Report.</w:t>
      </w:r>
    </w:p>
    <w:p w14:paraId="65C04165" w14:textId="77777777" w:rsidR="00064DF7" w:rsidRPr="00322802" w:rsidRDefault="00D72952" w:rsidP="001277D4">
      <w:pPr>
        <w:pStyle w:val="ListParagraph"/>
        <w:numPr>
          <w:ilvl w:val="0"/>
          <w:numId w:val="39"/>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The proposed s</w:t>
      </w:r>
      <w:r w:rsidR="00064DF7" w:rsidRPr="00322802">
        <w:rPr>
          <w:rFonts w:ascii="Times New Roman" w:hAnsi="Times New Roman"/>
          <w:sz w:val="24"/>
          <w:szCs w:val="24"/>
          <w:lang w:val="en-US"/>
        </w:rPr>
        <w:t>cope</w:t>
      </w:r>
      <w:r w:rsidRPr="00322802">
        <w:rPr>
          <w:rFonts w:ascii="Times New Roman" w:hAnsi="Times New Roman"/>
          <w:sz w:val="24"/>
          <w:szCs w:val="24"/>
          <w:lang w:val="en-US"/>
        </w:rPr>
        <w:t xml:space="preserve"> of accreditation</w:t>
      </w:r>
      <w:r w:rsidR="00064DF7" w:rsidRPr="00322802">
        <w:rPr>
          <w:rFonts w:ascii="Times New Roman" w:hAnsi="Times New Roman"/>
          <w:sz w:val="24"/>
          <w:szCs w:val="24"/>
          <w:lang w:val="en-US"/>
        </w:rPr>
        <w:t xml:space="preserve"> in both English and Greek</w:t>
      </w:r>
      <w:r w:rsidR="001277D4" w:rsidRPr="00322802">
        <w:rPr>
          <w:rFonts w:ascii="Times New Roman" w:hAnsi="Times New Roman"/>
          <w:sz w:val="24"/>
          <w:szCs w:val="24"/>
          <w:lang w:val="en-US"/>
        </w:rPr>
        <w:t>.</w:t>
      </w:r>
    </w:p>
    <w:p w14:paraId="1B999E8E" w14:textId="77777777" w:rsidR="00064DF7" w:rsidRPr="00322802" w:rsidRDefault="00064DF7" w:rsidP="001277D4">
      <w:pPr>
        <w:pStyle w:val="ListParagraph"/>
        <w:numPr>
          <w:ilvl w:val="0"/>
          <w:numId w:val="39"/>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Other documentation and/or information relevant to the LA’s recommendation</w:t>
      </w:r>
      <w:r w:rsidR="001277D4" w:rsidRPr="00322802">
        <w:rPr>
          <w:rFonts w:ascii="Times New Roman" w:hAnsi="Times New Roman"/>
          <w:sz w:val="24"/>
          <w:szCs w:val="24"/>
          <w:lang w:val="en-US"/>
        </w:rPr>
        <w:t>.</w:t>
      </w:r>
    </w:p>
    <w:p w14:paraId="6F645F69" w14:textId="0F3509AB" w:rsidR="00064DF7" w:rsidRPr="00322802" w:rsidRDefault="00064DF7" w:rsidP="001277D4">
      <w:pPr>
        <w:pStyle w:val="ListParagraph"/>
        <w:numPr>
          <w:ilvl w:val="0"/>
          <w:numId w:val="39"/>
        </w:numPr>
        <w:spacing w:after="0" w:line="240" w:lineRule="auto"/>
        <w:ind w:left="284" w:hanging="284"/>
        <w:jc w:val="both"/>
        <w:rPr>
          <w:rFonts w:ascii="Times New Roman" w:hAnsi="Times New Roman"/>
          <w:sz w:val="24"/>
          <w:szCs w:val="24"/>
          <w:lang w:val="en-US"/>
        </w:rPr>
      </w:pPr>
      <w:r w:rsidRPr="00322802">
        <w:rPr>
          <w:rFonts w:ascii="Times New Roman" w:hAnsi="Times New Roman"/>
          <w:sz w:val="24"/>
          <w:szCs w:val="24"/>
          <w:lang w:val="en-US"/>
        </w:rPr>
        <w:t xml:space="preserve">Documentation that the accreditation costs (application form cost, assessment costs </w:t>
      </w:r>
      <w:r w:rsidR="004F56D4" w:rsidRPr="00322802">
        <w:rPr>
          <w:rFonts w:ascii="Times New Roman" w:hAnsi="Times New Roman"/>
          <w:sz w:val="24"/>
          <w:szCs w:val="24"/>
          <w:lang w:val="en-US"/>
        </w:rPr>
        <w:t>etc.</w:t>
      </w:r>
      <w:r w:rsidRPr="00322802">
        <w:rPr>
          <w:rFonts w:ascii="Times New Roman" w:hAnsi="Times New Roman"/>
          <w:sz w:val="24"/>
          <w:szCs w:val="24"/>
          <w:lang w:val="en-US"/>
        </w:rPr>
        <w:t>) have been paid off.</w:t>
      </w:r>
    </w:p>
    <w:p w14:paraId="00C0AB42" w14:textId="77777777" w:rsidR="00960465" w:rsidRPr="00322802" w:rsidRDefault="00960465" w:rsidP="00B21277">
      <w:pPr>
        <w:pStyle w:val="ListParagraph"/>
        <w:spacing w:after="0" w:line="240" w:lineRule="auto"/>
        <w:ind w:left="284"/>
        <w:jc w:val="both"/>
        <w:rPr>
          <w:rFonts w:ascii="Times New Roman" w:hAnsi="Times New Roman"/>
          <w:sz w:val="24"/>
          <w:szCs w:val="24"/>
          <w:lang w:val="en-US"/>
        </w:rPr>
      </w:pPr>
    </w:p>
    <w:p w14:paraId="283078D8" w14:textId="77777777" w:rsidR="00291EFB" w:rsidRPr="00322802" w:rsidRDefault="00291EFB" w:rsidP="007F2EEE">
      <w:pPr>
        <w:jc w:val="both"/>
        <w:rPr>
          <w:sz w:val="24"/>
          <w:szCs w:val="24"/>
          <w:lang w:val="en-US"/>
        </w:rPr>
      </w:pPr>
      <w:r w:rsidRPr="00322802">
        <w:rPr>
          <w:sz w:val="24"/>
          <w:szCs w:val="24"/>
          <w:lang w:val="en-GB"/>
        </w:rPr>
        <w:t xml:space="preserve">Within five (5) weeks, the RC meets to discuss the issue and decides to grant or not to grant the accreditation. </w:t>
      </w:r>
      <w:r w:rsidR="005A49A1" w:rsidRPr="00322802">
        <w:rPr>
          <w:sz w:val="24"/>
          <w:szCs w:val="24"/>
          <w:lang w:val="en-US"/>
        </w:rPr>
        <w:t>The LA informs the C</w:t>
      </w:r>
      <w:r w:rsidRPr="00322802">
        <w:rPr>
          <w:sz w:val="24"/>
          <w:szCs w:val="24"/>
          <w:lang w:val="en-US"/>
        </w:rPr>
        <w:t>AB about the decision and sends a Certif</w:t>
      </w:r>
      <w:r w:rsidR="005A49A1" w:rsidRPr="00322802">
        <w:rPr>
          <w:sz w:val="24"/>
          <w:szCs w:val="24"/>
          <w:lang w:val="en-US"/>
        </w:rPr>
        <w:t>icate of Accreditation to the C</w:t>
      </w:r>
      <w:r w:rsidRPr="00322802">
        <w:rPr>
          <w:sz w:val="24"/>
          <w:szCs w:val="24"/>
          <w:lang w:val="en-US"/>
        </w:rPr>
        <w:t xml:space="preserve">AB </w:t>
      </w:r>
      <w:r w:rsidR="00AB3EA5" w:rsidRPr="00322802">
        <w:rPr>
          <w:sz w:val="24"/>
          <w:szCs w:val="24"/>
          <w:lang w:val="en-US"/>
        </w:rPr>
        <w:t>(F 04a.22, F 04a.23, F</w:t>
      </w:r>
      <w:r w:rsidR="001277D4" w:rsidRPr="00322802">
        <w:rPr>
          <w:sz w:val="24"/>
          <w:szCs w:val="24"/>
          <w:lang w:val="en-US"/>
        </w:rPr>
        <w:t xml:space="preserve"> </w:t>
      </w:r>
      <w:r w:rsidR="00AB3EA5" w:rsidRPr="00322802">
        <w:rPr>
          <w:sz w:val="24"/>
          <w:szCs w:val="24"/>
          <w:lang w:val="en-US"/>
        </w:rPr>
        <w:t>04a.24)</w:t>
      </w:r>
      <w:r w:rsidR="00BF2D3A" w:rsidRPr="00322802">
        <w:rPr>
          <w:sz w:val="24"/>
          <w:szCs w:val="24"/>
          <w:lang w:val="en-US"/>
        </w:rPr>
        <w:t>. As soon as a C</w:t>
      </w:r>
      <w:r w:rsidRPr="00322802">
        <w:rPr>
          <w:sz w:val="24"/>
          <w:szCs w:val="24"/>
          <w:lang w:val="en-US"/>
        </w:rPr>
        <w:t>AB is accredited, CYS-CYSAB has to remind it of its rights and responsibilities.</w:t>
      </w:r>
    </w:p>
    <w:p w14:paraId="0C855A84" w14:textId="77777777" w:rsidR="00291EFB" w:rsidRPr="00322802" w:rsidRDefault="00291EFB" w:rsidP="007F2EEE">
      <w:pPr>
        <w:jc w:val="both"/>
        <w:rPr>
          <w:sz w:val="24"/>
          <w:szCs w:val="24"/>
          <w:lang w:val="en-US"/>
        </w:rPr>
      </w:pPr>
      <w:r w:rsidRPr="00322802">
        <w:rPr>
          <w:sz w:val="24"/>
          <w:szCs w:val="24"/>
          <w:lang w:val="en-US"/>
        </w:rPr>
        <w:t>In case an application for accreditation is not accepted,</w:t>
      </w:r>
      <w:r w:rsidRPr="00322802">
        <w:rPr>
          <w:i/>
          <w:sz w:val="24"/>
          <w:szCs w:val="24"/>
          <w:lang w:val="en-US"/>
        </w:rPr>
        <w:t xml:space="preserve"> </w:t>
      </w:r>
      <w:r w:rsidR="00742E9D" w:rsidRPr="00322802">
        <w:rPr>
          <w:sz w:val="24"/>
          <w:szCs w:val="24"/>
          <w:lang w:val="en-US"/>
        </w:rPr>
        <w:t>the C</w:t>
      </w:r>
      <w:r w:rsidRPr="00322802">
        <w:rPr>
          <w:sz w:val="24"/>
          <w:szCs w:val="24"/>
          <w:lang w:val="en-US"/>
        </w:rPr>
        <w:t>AB is informed about possibilities for appeals.</w:t>
      </w:r>
    </w:p>
    <w:p w14:paraId="72EE3AC3" w14:textId="77777777" w:rsidR="001277D4" w:rsidRPr="00322802" w:rsidRDefault="001277D4" w:rsidP="007F2EEE">
      <w:pPr>
        <w:jc w:val="both"/>
        <w:rPr>
          <w:sz w:val="24"/>
          <w:szCs w:val="24"/>
          <w:lang w:val="en-US"/>
        </w:rPr>
      </w:pPr>
    </w:p>
    <w:p w14:paraId="38514F9D" w14:textId="77777777" w:rsidR="00291EFB" w:rsidRPr="00322802" w:rsidRDefault="00291EFB" w:rsidP="007F2EEE">
      <w:pPr>
        <w:jc w:val="both"/>
        <w:rPr>
          <w:sz w:val="24"/>
          <w:szCs w:val="24"/>
          <w:lang w:val="en-US"/>
        </w:rPr>
      </w:pPr>
      <w:r w:rsidRPr="00322802">
        <w:rPr>
          <w:sz w:val="24"/>
          <w:szCs w:val="24"/>
          <w:lang w:val="en-US"/>
        </w:rPr>
        <w:t>Relevant provisions of Procedure OP 05 are implemented.</w:t>
      </w:r>
    </w:p>
    <w:p w14:paraId="22680EC8" w14:textId="77777777" w:rsidR="001277D4" w:rsidRPr="00322802" w:rsidRDefault="001277D4" w:rsidP="007F2EEE">
      <w:pPr>
        <w:jc w:val="both"/>
        <w:rPr>
          <w:sz w:val="24"/>
          <w:szCs w:val="24"/>
          <w:lang w:val="en-US"/>
        </w:rPr>
      </w:pPr>
    </w:p>
    <w:p w14:paraId="0D0BD2D8" w14:textId="77777777" w:rsidR="00291EFB" w:rsidRPr="00322802" w:rsidRDefault="00291EFB" w:rsidP="007F2EEE">
      <w:pPr>
        <w:jc w:val="both"/>
        <w:rPr>
          <w:sz w:val="24"/>
          <w:szCs w:val="24"/>
          <w:lang w:val="en-GB"/>
        </w:rPr>
      </w:pPr>
      <w:r w:rsidRPr="00322802">
        <w:rPr>
          <w:sz w:val="24"/>
          <w:szCs w:val="24"/>
          <w:lang w:val="en-GB"/>
        </w:rPr>
        <w:t>The LA makes publicly available the scope of accreditation of the</w:t>
      </w:r>
      <w:r w:rsidR="007B0228" w:rsidRPr="00322802">
        <w:rPr>
          <w:sz w:val="24"/>
          <w:szCs w:val="24"/>
          <w:lang w:val="en-GB"/>
        </w:rPr>
        <w:t xml:space="preserve"> C</w:t>
      </w:r>
      <w:r w:rsidRPr="00322802">
        <w:rPr>
          <w:sz w:val="24"/>
          <w:szCs w:val="24"/>
          <w:lang w:val="en-GB"/>
        </w:rPr>
        <w:t>AB.</w:t>
      </w:r>
    </w:p>
    <w:p w14:paraId="19A46730" w14:textId="77777777" w:rsidR="0087393F" w:rsidRPr="00322802" w:rsidRDefault="0087393F" w:rsidP="007F2EEE">
      <w:pPr>
        <w:jc w:val="both"/>
        <w:rPr>
          <w:sz w:val="24"/>
          <w:szCs w:val="24"/>
          <w:lang w:val="en-GB"/>
        </w:rPr>
      </w:pPr>
    </w:p>
    <w:p w14:paraId="17762E48" w14:textId="4D58598A" w:rsidR="00884729" w:rsidRPr="00322802" w:rsidRDefault="00884729" w:rsidP="00884729">
      <w:pPr>
        <w:jc w:val="both"/>
        <w:rPr>
          <w:sz w:val="24"/>
          <w:szCs w:val="24"/>
          <w:lang w:val="en-GB"/>
        </w:rPr>
      </w:pPr>
      <w:r w:rsidRPr="005441B0">
        <w:rPr>
          <w:sz w:val="24"/>
          <w:szCs w:val="24"/>
          <w:lang w:val="en-GB"/>
        </w:rPr>
        <w:t xml:space="preserve">In cases that a inspection/product certification body does not have clients as mentioned in the scope of the application (for the purpose of notification) the requirements of  </w:t>
      </w:r>
      <w:r w:rsidRPr="005441B0">
        <w:rPr>
          <w:sz w:val="24"/>
          <w:szCs w:val="24"/>
          <w:lang w:val="en-US"/>
        </w:rPr>
        <w:t>«</w:t>
      </w:r>
      <w:r w:rsidRPr="005441B0">
        <w:rPr>
          <w:sz w:val="24"/>
          <w:szCs w:val="24"/>
          <w:lang w:val="en-GB"/>
        </w:rPr>
        <w:t>EA-2/17 §Annex C</w:t>
      </w:r>
      <w:r w:rsidRPr="005441B0">
        <w:rPr>
          <w:sz w:val="24"/>
          <w:szCs w:val="24"/>
          <w:lang w:val="en-US"/>
        </w:rPr>
        <w:t xml:space="preserve">» </w:t>
      </w:r>
      <w:r w:rsidRPr="005441B0">
        <w:rPr>
          <w:sz w:val="24"/>
          <w:szCs w:val="24"/>
          <w:lang w:val="en-GB"/>
        </w:rPr>
        <w:t>is applied.</w:t>
      </w:r>
      <w:r w:rsidRPr="00322802">
        <w:rPr>
          <w:sz w:val="24"/>
          <w:szCs w:val="24"/>
          <w:lang w:val="en-GB"/>
        </w:rPr>
        <w:t xml:space="preserve"> </w:t>
      </w:r>
    </w:p>
    <w:p w14:paraId="606747BD" w14:textId="77777777" w:rsidR="003D4004" w:rsidRPr="00322802" w:rsidRDefault="003D4004" w:rsidP="00884729">
      <w:pPr>
        <w:jc w:val="both"/>
        <w:rPr>
          <w:sz w:val="24"/>
          <w:szCs w:val="24"/>
          <w:lang w:val="en-GB"/>
        </w:rPr>
      </w:pPr>
    </w:p>
    <w:p w14:paraId="2BDA3415" w14:textId="77777777" w:rsidR="00884729" w:rsidRDefault="00884729" w:rsidP="00884729">
      <w:pPr>
        <w:jc w:val="both"/>
        <w:rPr>
          <w:sz w:val="24"/>
          <w:szCs w:val="24"/>
          <w:lang w:val="en-GB"/>
        </w:rPr>
      </w:pPr>
      <w:r w:rsidRPr="005441B0">
        <w:rPr>
          <w:sz w:val="24"/>
          <w:szCs w:val="24"/>
          <w:lang w:val="en-GB"/>
        </w:rPr>
        <w:t>Specifically, when accrediting a CAB / conformity assessment activity for the first time, CYS-CYSAB grants accreditation under the condition that the CAB once notified informs CYS-CYSAB as soon as it receives requests from its first clients. The CAB shall cooperate with CYS-CYSAB during organization of the first activities for its clients to ensure that the witnessing of that activity takes place within 1 year. The CAB shall not issue accredited certificates until appropriate witnessing has been satisfactorily performed.</w:t>
      </w:r>
    </w:p>
    <w:p w14:paraId="5DE76E51" w14:textId="77777777" w:rsidR="00014D90" w:rsidRPr="00322802" w:rsidRDefault="00014D90" w:rsidP="00884729">
      <w:pPr>
        <w:jc w:val="both"/>
        <w:rPr>
          <w:sz w:val="24"/>
          <w:szCs w:val="24"/>
          <w:lang w:val="en-GB"/>
        </w:rPr>
      </w:pPr>
    </w:p>
    <w:p w14:paraId="4D6515BE" w14:textId="781BFFAC" w:rsidR="0087393F" w:rsidRPr="00322802" w:rsidRDefault="0087393F" w:rsidP="007F2EEE">
      <w:pPr>
        <w:jc w:val="both"/>
        <w:rPr>
          <w:sz w:val="24"/>
          <w:szCs w:val="24"/>
          <w:lang w:val="en-GB"/>
        </w:rPr>
      </w:pPr>
      <w:r w:rsidRPr="00322802">
        <w:rPr>
          <w:sz w:val="24"/>
          <w:szCs w:val="24"/>
          <w:lang w:val="en-GB"/>
        </w:rPr>
        <w:t>It is noted that the non-active activities on the scope will be removed after 2 year of the date of granting accreditation.</w:t>
      </w:r>
    </w:p>
    <w:p w14:paraId="39FFEE9E" w14:textId="77777777" w:rsidR="00291EFB" w:rsidRPr="00322802" w:rsidRDefault="00291EFB" w:rsidP="007F2EEE">
      <w:pPr>
        <w:pStyle w:val="ListParagraph"/>
        <w:spacing w:after="0" w:line="240" w:lineRule="auto"/>
        <w:ind w:left="0"/>
        <w:jc w:val="both"/>
        <w:rPr>
          <w:rFonts w:ascii="Times New Roman" w:hAnsi="Times New Roman"/>
          <w:strike/>
          <w:sz w:val="24"/>
          <w:szCs w:val="24"/>
          <w:lang w:val="en-US"/>
        </w:rPr>
      </w:pPr>
    </w:p>
    <w:p w14:paraId="2A720003" w14:textId="7C04B984" w:rsidR="00FD50EF" w:rsidRPr="00322802" w:rsidRDefault="00FD50EF" w:rsidP="007F2EEE">
      <w:pPr>
        <w:pStyle w:val="ListParagraph"/>
        <w:spacing w:after="0" w:line="240" w:lineRule="auto"/>
        <w:ind w:left="0"/>
        <w:jc w:val="both"/>
        <w:rPr>
          <w:rFonts w:ascii="Times New Roman" w:hAnsi="Times New Roman"/>
          <w:sz w:val="24"/>
          <w:szCs w:val="24"/>
          <w:lang w:val="en-US"/>
        </w:rPr>
      </w:pPr>
      <w:r w:rsidRPr="00322802">
        <w:rPr>
          <w:rFonts w:ascii="Times New Roman" w:hAnsi="Times New Roman"/>
          <w:sz w:val="24"/>
          <w:szCs w:val="24"/>
          <w:lang w:val="en-US"/>
        </w:rPr>
        <w:t>It is the responsibility of LA (CYS-CYSAB) to inform the CABs and receive their agreement/confirmation before submitting any information (findings) of the assessment to third parties.</w:t>
      </w:r>
    </w:p>
    <w:p w14:paraId="5C4E04A6" w14:textId="77777777" w:rsidR="00BA0FCD" w:rsidRDefault="00BA0FCD" w:rsidP="007F2EEE">
      <w:pPr>
        <w:pStyle w:val="ListParagraph"/>
        <w:spacing w:after="0" w:line="240" w:lineRule="auto"/>
        <w:ind w:left="0"/>
        <w:jc w:val="both"/>
        <w:rPr>
          <w:rFonts w:ascii="Times New Roman" w:hAnsi="Times New Roman"/>
          <w:sz w:val="24"/>
          <w:szCs w:val="24"/>
          <w:lang w:val="en-US"/>
        </w:rPr>
      </w:pPr>
    </w:p>
    <w:p w14:paraId="29CD2BF4" w14:textId="77777777" w:rsidR="000239A2" w:rsidRPr="00322802" w:rsidRDefault="000239A2" w:rsidP="007F2EEE">
      <w:pPr>
        <w:pStyle w:val="ListParagraph"/>
        <w:spacing w:after="0" w:line="240" w:lineRule="auto"/>
        <w:ind w:left="0"/>
        <w:jc w:val="both"/>
        <w:rPr>
          <w:rFonts w:ascii="Times New Roman" w:hAnsi="Times New Roman"/>
          <w:sz w:val="24"/>
          <w:szCs w:val="24"/>
          <w:lang w:val="en-US"/>
        </w:rPr>
      </w:pPr>
    </w:p>
    <w:p w14:paraId="72773A0B" w14:textId="15FB4FB0" w:rsidR="00B764A3" w:rsidRPr="00322802" w:rsidRDefault="001F63D3" w:rsidP="007F2EEE">
      <w:pPr>
        <w:pStyle w:val="ListParagraph"/>
        <w:spacing w:after="0" w:line="240" w:lineRule="auto"/>
        <w:ind w:left="0"/>
        <w:jc w:val="both"/>
        <w:rPr>
          <w:rFonts w:ascii="Times New Roman" w:hAnsi="Times New Roman"/>
          <w:b/>
          <w:sz w:val="26"/>
          <w:szCs w:val="26"/>
          <w:lang w:val="en-US"/>
        </w:rPr>
      </w:pPr>
      <w:r w:rsidRPr="00322802">
        <w:rPr>
          <w:rFonts w:ascii="Times New Roman" w:hAnsi="Times New Roman"/>
          <w:b/>
          <w:sz w:val="26"/>
          <w:szCs w:val="26"/>
          <w:lang w:val="en-US"/>
        </w:rPr>
        <w:lastRenderedPageBreak/>
        <w:t>7</w:t>
      </w:r>
      <w:r w:rsidR="00064DF7" w:rsidRPr="00322802">
        <w:rPr>
          <w:rFonts w:ascii="Times New Roman" w:hAnsi="Times New Roman"/>
          <w:b/>
          <w:sz w:val="26"/>
          <w:szCs w:val="26"/>
          <w:lang w:val="en-US"/>
        </w:rPr>
        <w:t xml:space="preserve">. </w:t>
      </w:r>
      <w:r w:rsidR="00B764A3" w:rsidRPr="00322802">
        <w:rPr>
          <w:rFonts w:ascii="Times New Roman" w:hAnsi="Times New Roman"/>
          <w:b/>
          <w:sz w:val="26"/>
          <w:szCs w:val="26"/>
          <w:lang w:val="en-US"/>
        </w:rPr>
        <w:t>Forms</w:t>
      </w:r>
    </w:p>
    <w:p w14:paraId="72E6831F" w14:textId="77777777" w:rsidR="00BA0FCD" w:rsidRPr="00322802" w:rsidRDefault="00BA0FCD" w:rsidP="007F2EEE">
      <w:pPr>
        <w:pStyle w:val="ListParagraph"/>
        <w:spacing w:after="0" w:line="240" w:lineRule="auto"/>
        <w:ind w:left="0"/>
        <w:jc w:val="both"/>
        <w:rPr>
          <w:rFonts w:ascii="Times New Roman" w:hAnsi="Times New Roman"/>
          <w:b/>
          <w:sz w:val="24"/>
          <w:szCs w:val="24"/>
          <w:lang w:val="en-US"/>
        </w:rPr>
      </w:pPr>
    </w:p>
    <w:p w14:paraId="62FAB8B9" w14:textId="77777777" w:rsidR="00064DF7" w:rsidRPr="00322802" w:rsidRDefault="00064DF7" w:rsidP="007F2EEE">
      <w:pPr>
        <w:pStyle w:val="ListParagraph"/>
        <w:spacing w:after="0" w:line="240" w:lineRule="auto"/>
        <w:ind w:left="0"/>
        <w:jc w:val="both"/>
        <w:rPr>
          <w:rFonts w:ascii="Times New Roman" w:hAnsi="Times New Roman"/>
          <w:b/>
          <w:sz w:val="24"/>
          <w:szCs w:val="24"/>
          <w:lang w:val="en-US"/>
        </w:rPr>
      </w:pPr>
      <w:r w:rsidRPr="00322802">
        <w:rPr>
          <w:rFonts w:ascii="Times New Roman" w:hAnsi="Times New Roman"/>
          <w:b/>
          <w:sz w:val="24"/>
          <w:szCs w:val="24"/>
          <w:lang w:val="en-US"/>
        </w:rPr>
        <w:t>Forms for Certification / Inspection Bodies</w:t>
      </w:r>
    </w:p>
    <w:p w14:paraId="478D6D72" w14:textId="0D903616" w:rsidR="00064DF7" w:rsidRPr="00322802" w:rsidRDefault="005248A3" w:rsidP="007F2EEE">
      <w:pPr>
        <w:jc w:val="both"/>
        <w:rPr>
          <w:sz w:val="24"/>
          <w:szCs w:val="24"/>
          <w:lang w:val="en-US"/>
        </w:rPr>
      </w:pPr>
      <w:r w:rsidRPr="00322802">
        <w:rPr>
          <w:sz w:val="24"/>
          <w:szCs w:val="24"/>
          <w:vertAlign w:val="superscript"/>
          <w:lang w:val="en-US"/>
        </w:rPr>
        <w:t xml:space="preserve">1,2 </w:t>
      </w:r>
      <w:r w:rsidR="00064DF7" w:rsidRPr="00322802">
        <w:rPr>
          <w:sz w:val="24"/>
          <w:szCs w:val="24"/>
          <w:lang w:val="en-US"/>
        </w:rPr>
        <w:t>Notes on findings (F 04</w:t>
      </w:r>
      <w:r w:rsidR="00B555F0" w:rsidRPr="00322802">
        <w:rPr>
          <w:sz w:val="24"/>
          <w:szCs w:val="24"/>
          <w:lang w:val="en-US"/>
        </w:rPr>
        <w:t>a</w:t>
      </w:r>
      <w:r w:rsidR="00064DF7" w:rsidRPr="00322802">
        <w:rPr>
          <w:sz w:val="24"/>
          <w:szCs w:val="24"/>
          <w:lang w:val="en-US"/>
        </w:rPr>
        <w:t>.03)</w:t>
      </w:r>
    </w:p>
    <w:p w14:paraId="17AC78E5" w14:textId="77777777" w:rsidR="00064DF7" w:rsidRPr="00322802" w:rsidRDefault="00064DF7" w:rsidP="007F2EEE">
      <w:pPr>
        <w:jc w:val="both"/>
        <w:rPr>
          <w:sz w:val="24"/>
          <w:szCs w:val="24"/>
          <w:lang w:val="en-US"/>
        </w:rPr>
      </w:pPr>
      <w:r w:rsidRPr="00322802">
        <w:rPr>
          <w:sz w:val="24"/>
          <w:szCs w:val="24"/>
          <w:lang w:val="en-US"/>
        </w:rPr>
        <w:t xml:space="preserve">Opening meeting </w:t>
      </w:r>
      <w:r w:rsidR="004F56D4" w:rsidRPr="00322802">
        <w:rPr>
          <w:sz w:val="24"/>
          <w:szCs w:val="24"/>
          <w:lang w:val="en-US"/>
        </w:rPr>
        <w:t xml:space="preserve">- </w:t>
      </w:r>
      <w:r w:rsidRPr="00322802">
        <w:rPr>
          <w:sz w:val="24"/>
          <w:szCs w:val="24"/>
          <w:lang w:val="en-US"/>
        </w:rPr>
        <w:t>Attendance list (F 04</w:t>
      </w:r>
      <w:r w:rsidR="00B555F0" w:rsidRPr="00322802">
        <w:rPr>
          <w:sz w:val="24"/>
          <w:szCs w:val="24"/>
          <w:lang w:val="en-US"/>
        </w:rPr>
        <w:t>a</w:t>
      </w:r>
      <w:r w:rsidRPr="00322802">
        <w:rPr>
          <w:sz w:val="24"/>
          <w:szCs w:val="24"/>
          <w:lang w:val="en-US"/>
        </w:rPr>
        <w:t>.04)</w:t>
      </w:r>
    </w:p>
    <w:p w14:paraId="4EA6B1CC" w14:textId="77777777" w:rsidR="00064DF7" w:rsidRPr="00322802" w:rsidRDefault="00064DF7" w:rsidP="007F2EEE">
      <w:pPr>
        <w:jc w:val="both"/>
        <w:rPr>
          <w:sz w:val="24"/>
          <w:szCs w:val="24"/>
          <w:lang w:val="en-US"/>
        </w:rPr>
      </w:pPr>
      <w:r w:rsidRPr="00322802">
        <w:rPr>
          <w:sz w:val="24"/>
          <w:szCs w:val="24"/>
          <w:lang w:val="en-US"/>
        </w:rPr>
        <w:t xml:space="preserve">Final meeting </w:t>
      </w:r>
      <w:r w:rsidR="004F56D4" w:rsidRPr="00322802">
        <w:rPr>
          <w:sz w:val="24"/>
          <w:szCs w:val="24"/>
          <w:lang w:val="en-US"/>
        </w:rPr>
        <w:t xml:space="preserve">- </w:t>
      </w:r>
      <w:r w:rsidRPr="00322802">
        <w:rPr>
          <w:sz w:val="24"/>
          <w:szCs w:val="24"/>
          <w:lang w:val="en-US"/>
        </w:rPr>
        <w:t>Attendance list (F 04</w:t>
      </w:r>
      <w:r w:rsidR="00B555F0" w:rsidRPr="00322802">
        <w:rPr>
          <w:sz w:val="24"/>
          <w:szCs w:val="24"/>
          <w:lang w:val="en-US"/>
        </w:rPr>
        <w:t>a</w:t>
      </w:r>
      <w:r w:rsidRPr="00322802">
        <w:rPr>
          <w:sz w:val="24"/>
          <w:szCs w:val="24"/>
          <w:lang w:val="en-US"/>
        </w:rPr>
        <w:t>.05)</w:t>
      </w:r>
    </w:p>
    <w:p w14:paraId="6BFFB952" w14:textId="77777777" w:rsidR="00064DF7" w:rsidRPr="00322802" w:rsidRDefault="00064DF7" w:rsidP="007F2EEE">
      <w:pPr>
        <w:jc w:val="both"/>
        <w:rPr>
          <w:sz w:val="24"/>
          <w:szCs w:val="24"/>
          <w:lang w:val="en-US"/>
        </w:rPr>
      </w:pPr>
      <w:r w:rsidRPr="00322802">
        <w:rPr>
          <w:sz w:val="24"/>
          <w:szCs w:val="24"/>
          <w:lang w:val="en-US"/>
        </w:rPr>
        <w:t>Nonconformity report (F 04</w:t>
      </w:r>
      <w:r w:rsidR="006C5520" w:rsidRPr="00322802">
        <w:rPr>
          <w:sz w:val="24"/>
          <w:szCs w:val="24"/>
          <w:lang w:val="en-US"/>
        </w:rPr>
        <w:t>a</w:t>
      </w:r>
      <w:r w:rsidRPr="00322802">
        <w:rPr>
          <w:sz w:val="24"/>
          <w:szCs w:val="24"/>
          <w:lang w:val="en-US"/>
        </w:rPr>
        <w:t>.06)</w:t>
      </w:r>
    </w:p>
    <w:p w14:paraId="4C75734D" w14:textId="77777777" w:rsidR="00064DF7" w:rsidRPr="00322802" w:rsidRDefault="00064DF7" w:rsidP="007F2EEE">
      <w:pPr>
        <w:jc w:val="both"/>
        <w:rPr>
          <w:sz w:val="24"/>
          <w:szCs w:val="24"/>
          <w:lang w:val="en-US"/>
        </w:rPr>
      </w:pPr>
      <w:r w:rsidRPr="00322802">
        <w:rPr>
          <w:sz w:val="24"/>
          <w:szCs w:val="24"/>
          <w:lang w:val="en-US"/>
        </w:rPr>
        <w:t>Appointment of LA/AT (F04</w:t>
      </w:r>
      <w:r w:rsidR="006C5520" w:rsidRPr="00322802">
        <w:rPr>
          <w:sz w:val="24"/>
          <w:szCs w:val="24"/>
          <w:lang w:val="en-US"/>
        </w:rPr>
        <w:t>a</w:t>
      </w:r>
      <w:r w:rsidRPr="00322802">
        <w:rPr>
          <w:sz w:val="24"/>
          <w:szCs w:val="24"/>
          <w:lang w:val="en-US"/>
        </w:rPr>
        <w:t>.07)</w:t>
      </w:r>
    </w:p>
    <w:p w14:paraId="50D53C32" w14:textId="77777777" w:rsidR="004A7F93" w:rsidRPr="00322802" w:rsidRDefault="00F96ACD" w:rsidP="007F2EEE">
      <w:pPr>
        <w:jc w:val="both"/>
        <w:rPr>
          <w:sz w:val="24"/>
          <w:szCs w:val="24"/>
          <w:lang w:val="en-US"/>
        </w:rPr>
      </w:pPr>
      <w:r w:rsidRPr="00322802">
        <w:rPr>
          <w:sz w:val="24"/>
          <w:szCs w:val="24"/>
          <w:lang w:val="en-US"/>
        </w:rPr>
        <w:t xml:space="preserve">Four-year period surveillance program </w:t>
      </w:r>
      <w:r w:rsidR="004A7F93" w:rsidRPr="00322802">
        <w:rPr>
          <w:sz w:val="24"/>
          <w:szCs w:val="24"/>
          <w:lang w:val="en-US"/>
        </w:rPr>
        <w:t>(F 04a.25</w:t>
      </w:r>
      <w:r w:rsidR="00E31031" w:rsidRPr="00322802">
        <w:rPr>
          <w:sz w:val="24"/>
          <w:szCs w:val="24"/>
          <w:lang w:val="en-US"/>
        </w:rPr>
        <w:t>)</w:t>
      </w:r>
    </w:p>
    <w:p w14:paraId="1F73213C" w14:textId="77777777" w:rsidR="00E31031" w:rsidRPr="00322802" w:rsidRDefault="00E31031" w:rsidP="007F2EEE">
      <w:pPr>
        <w:jc w:val="both"/>
        <w:rPr>
          <w:sz w:val="24"/>
          <w:szCs w:val="24"/>
          <w:lang w:val="en-US"/>
        </w:rPr>
      </w:pPr>
      <w:r w:rsidRPr="00322802">
        <w:rPr>
          <w:sz w:val="24"/>
          <w:szCs w:val="24"/>
          <w:lang w:val="en-US"/>
        </w:rPr>
        <w:t>Handling of nonconformities (</w:t>
      </w:r>
      <w:r w:rsidR="00103BF0" w:rsidRPr="00322802">
        <w:rPr>
          <w:sz w:val="24"/>
          <w:szCs w:val="24"/>
          <w:lang w:val="en-US"/>
        </w:rPr>
        <w:t>F 04a.29)</w:t>
      </w:r>
    </w:p>
    <w:p w14:paraId="1ECEB0D3" w14:textId="67B06ABB" w:rsidR="008D01C2" w:rsidRDefault="005248A3" w:rsidP="007F2EEE">
      <w:pPr>
        <w:jc w:val="both"/>
        <w:rPr>
          <w:sz w:val="24"/>
          <w:szCs w:val="24"/>
          <w:lang w:val="en-US"/>
        </w:rPr>
      </w:pPr>
      <w:r w:rsidRPr="00322802">
        <w:rPr>
          <w:sz w:val="24"/>
          <w:szCs w:val="24"/>
          <w:vertAlign w:val="superscript"/>
          <w:lang w:val="en-US"/>
        </w:rPr>
        <w:t>3</w:t>
      </w:r>
      <w:r w:rsidR="00103BF0" w:rsidRPr="00322802">
        <w:rPr>
          <w:sz w:val="24"/>
          <w:szCs w:val="24"/>
          <w:lang w:val="en-US"/>
        </w:rPr>
        <w:t>Assessment checklist (</w:t>
      </w:r>
      <w:r w:rsidR="00D67F86" w:rsidRPr="00322802">
        <w:rPr>
          <w:sz w:val="24"/>
          <w:szCs w:val="24"/>
          <w:lang w:val="en-US"/>
        </w:rPr>
        <w:t>F 04a.30</w:t>
      </w:r>
      <w:r w:rsidR="00103BF0" w:rsidRPr="00322802">
        <w:rPr>
          <w:sz w:val="24"/>
          <w:szCs w:val="24"/>
          <w:lang w:val="en-US"/>
        </w:rPr>
        <w:t>)</w:t>
      </w:r>
    </w:p>
    <w:p w14:paraId="1D1DBF39" w14:textId="29A5DE57" w:rsidR="00EA4BFA" w:rsidRPr="00322802" w:rsidRDefault="00EA4BFA" w:rsidP="007F2EEE">
      <w:pPr>
        <w:jc w:val="both"/>
        <w:rPr>
          <w:sz w:val="24"/>
          <w:szCs w:val="24"/>
          <w:lang w:val="en-US"/>
        </w:rPr>
      </w:pPr>
      <w:r w:rsidRPr="00EA4BFA">
        <w:rPr>
          <w:sz w:val="24"/>
          <w:szCs w:val="24"/>
          <w:lang w:val="en-US"/>
        </w:rPr>
        <w:t>Risk Assessment</w:t>
      </w:r>
      <w:r>
        <w:rPr>
          <w:sz w:val="24"/>
          <w:szCs w:val="24"/>
          <w:lang w:val="en-US"/>
        </w:rPr>
        <w:t>-Initial assessment</w:t>
      </w:r>
      <w:r w:rsidRPr="00EA4BFA">
        <w:rPr>
          <w:sz w:val="24"/>
          <w:szCs w:val="24"/>
          <w:lang w:val="en-US"/>
        </w:rPr>
        <w:t xml:space="preserve"> (Form F 04a.3</w:t>
      </w:r>
      <w:r w:rsidR="006D7381">
        <w:rPr>
          <w:sz w:val="24"/>
          <w:szCs w:val="24"/>
          <w:lang w:val="en-US"/>
        </w:rPr>
        <w:t>1</w:t>
      </w:r>
      <w:r w:rsidRPr="00EA4BFA">
        <w:rPr>
          <w:sz w:val="24"/>
          <w:szCs w:val="24"/>
          <w:lang w:val="en-US"/>
        </w:rPr>
        <w:t>)</w:t>
      </w:r>
    </w:p>
    <w:p w14:paraId="7A6240B4" w14:textId="4CA81561" w:rsidR="008D01C2" w:rsidRPr="00322802" w:rsidRDefault="008D01C2" w:rsidP="007F2EEE">
      <w:pPr>
        <w:pStyle w:val="ListParagraph"/>
        <w:spacing w:after="0" w:line="240" w:lineRule="auto"/>
        <w:ind w:left="0"/>
        <w:jc w:val="both"/>
        <w:rPr>
          <w:rFonts w:ascii="Times New Roman" w:hAnsi="Times New Roman"/>
          <w:b/>
          <w:sz w:val="24"/>
          <w:szCs w:val="24"/>
          <w:lang w:val="en-US"/>
        </w:rPr>
      </w:pPr>
    </w:p>
    <w:p w14:paraId="2659201F" w14:textId="77777777" w:rsidR="00064DF7" w:rsidRPr="00322802" w:rsidRDefault="00064DF7" w:rsidP="007F2EEE">
      <w:pPr>
        <w:pStyle w:val="ListParagraph"/>
        <w:spacing w:after="0" w:line="240" w:lineRule="auto"/>
        <w:ind w:left="0"/>
        <w:jc w:val="both"/>
        <w:rPr>
          <w:rFonts w:ascii="Times New Roman" w:hAnsi="Times New Roman"/>
          <w:b/>
          <w:sz w:val="24"/>
          <w:szCs w:val="24"/>
          <w:lang w:val="en-US"/>
        </w:rPr>
      </w:pPr>
      <w:r w:rsidRPr="00322802">
        <w:rPr>
          <w:rFonts w:ascii="Times New Roman" w:hAnsi="Times New Roman"/>
          <w:b/>
          <w:sz w:val="24"/>
          <w:szCs w:val="24"/>
          <w:lang w:val="en-US"/>
        </w:rPr>
        <w:t>Forms for Inspection Bodies</w:t>
      </w:r>
    </w:p>
    <w:p w14:paraId="4431F9F0" w14:textId="77777777" w:rsidR="00064DF7" w:rsidRPr="00322802" w:rsidRDefault="00064DF7" w:rsidP="007F2EEE">
      <w:pPr>
        <w:jc w:val="both"/>
        <w:rPr>
          <w:sz w:val="24"/>
          <w:szCs w:val="24"/>
          <w:lang w:val="en-US"/>
        </w:rPr>
      </w:pPr>
      <w:r w:rsidRPr="00322802">
        <w:rPr>
          <w:sz w:val="24"/>
          <w:szCs w:val="24"/>
          <w:lang w:val="en-US"/>
        </w:rPr>
        <w:t>Application for Accreditation</w:t>
      </w:r>
      <w:r w:rsidR="003F5566" w:rsidRPr="00322802">
        <w:rPr>
          <w:sz w:val="24"/>
          <w:szCs w:val="24"/>
          <w:lang w:val="en-US"/>
        </w:rPr>
        <w:t>/ Extension of Scope</w:t>
      </w:r>
      <w:r w:rsidRPr="00322802">
        <w:rPr>
          <w:sz w:val="24"/>
          <w:szCs w:val="24"/>
          <w:lang w:val="en-US"/>
        </w:rPr>
        <w:t xml:space="preserve"> of Inspection Body (F 04</w:t>
      </w:r>
      <w:r w:rsidR="008630E1" w:rsidRPr="00322802">
        <w:rPr>
          <w:sz w:val="24"/>
          <w:szCs w:val="24"/>
          <w:lang w:val="en-US"/>
        </w:rPr>
        <w:t>a</w:t>
      </w:r>
      <w:r w:rsidRPr="00322802">
        <w:rPr>
          <w:sz w:val="24"/>
          <w:szCs w:val="24"/>
          <w:lang w:val="en-US"/>
        </w:rPr>
        <w:t>.2)</w:t>
      </w:r>
    </w:p>
    <w:p w14:paraId="4C4E3A43" w14:textId="7853ABE3" w:rsidR="00064DF7" w:rsidRPr="00322802" w:rsidRDefault="00064DF7" w:rsidP="007F2EEE">
      <w:pPr>
        <w:jc w:val="both"/>
        <w:rPr>
          <w:sz w:val="24"/>
          <w:szCs w:val="24"/>
          <w:lang w:val="en-US"/>
        </w:rPr>
      </w:pPr>
      <w:r w:rsidRPr="00322802">
        <w:rPr>
          <w:sz w:val="24"/>
          <w:szCs w:val="24"/>
          <w:lang w:val="en-US"/>
        </w:rPr>
        <w:t>Correlation of QM with the Clauses of CYS EN ISO 17020:</w:t>
      </w:r>
      <w:r w:rsidR="008E06DD" w:rsidRPr="00322802">
        <w:rPr>
          <w:sz w:val="24"/>
          <w:szCs w:val="24"/>
          <w:lang w:val="en-US"/>
        </w:rPr>
        <w:t xml:space="preserve">2012 </w:t>
      </w:r>
      <w:r w:rsidRPr="00322802">
        <w:rPr>
          <w:sz w:val="24"/>
          <w:szCs w:val="24"/>
          <w:lang w:val="en-US"/>
        </w:rPr>
        <w:t>(F04</w:t>
      </w:r>
      <w:r w:rsidR="007C38B7" w:rsidRPr="00322802">
        <w:rPr>
          <w:sz w:val="24"/>
          <w:szCs w:val="24"/>
          <w:lang w:val="en-US"/>
        </w:rPr>
        <w:t>a</w:t>
      </w:r>
      <w:r w:rsidRPr="00322802">
        <w:rPr>
          <w:sz w:val="24"/>
          <w:szCs w:val="24"/>
          <w:lang w:val="en-US"/>
        </w:rPr>
        <w:t>.17)</w:t>
      </w:r>
    </w:p>
    <w:p w14:paraId="701E0084" w14:textId="5180C2BB" w:rsidR="00064DF7" w:rsidRPr="00322802" w:rsidRDefault="005248A3" w:rsidP="007F2EEE">
      <w:pPr>
        <w:jc w:val="both"/>
        <w:rPr>
          <w:sz w:val="24"/>
          <w:szCs w:val="24"/>
          <w:lang w:val="en-US"/>
        </w:rPr>
      </w:pPr>
      <w:r w:rsidRPr="00322802">
        <w:rPr>
          <w:sz w:val="32"/>
          <w:szCs w:val="32"/>
          <w:vertAlign w:val="superscript"/>
          <w:lang w:val="en-US"/>
        </w:rPr>
        <w:t>1</w:t>
      </w:r>
      <w:r w:rsidR="00064DF7" w:rsidRPr="00322802">
        <w:rPr>
          <w:sz w:val="24"/>
          <w:szCs w:val="24"/>
          <w:lang w:val="en-US"/>
        </w:rPr>
        <w:t>Individual report of LA, AS</w:t>
      </w:r>
      <w:r w:rsidR="00A121BB" w:rsidRPr="00322802">
        <w:rPr>
          <w:sz w:val="24"/>
          <w:szCs w:val="24"/>
          <w:lang w:val="en-US"/>
        </w:rPr>
        <w:t>, TA</w:t>
      </w:r>
      <w:r w:rsidR="00064DF7" w:rsidRPr="00322802">
        <w:rPr>
          <w:sz w:val="24"/>
          <w:szCs w:val="24"/>
          <w:lang w:val="en-US"/>
        </w:rPr>
        <w:t xml:space="preserve"> and TE (F 04</w:t>
      </w:r>
      <w:r w:rsidR="007C38B7" w:rsidRPr="00322802">
        <w:rPr>
          <w:sz w:val="24"/>
          <w:szCs w:val="24"/>
          <w:lang w:val="en-US"/>
        </w:rPr>
        <w:t>a</w:t>
      </w:r>
      <w:r w:rsidR="00064DF7" w:rsidRPr="00322802">
        <w:rPr>
          <w:sz w:val="24"/>
          <w:szCs w:val="24"/>
          <w:lang w:val="en-US"/>
        </w:rPr>
        <w:t>.18)</w:t>
      </w:r>
    </w:p>
    <w:p w14:paraId="4A06C289" w14:textId="77777777" w:rsidR="00064DF7" w:rsidRPr="00322802" w:rsidRDefault="00064DF7" w:rsidP="007F2EEE">
      <w:pPr>
        <w:jc w:val="both"/>
        <w:rPr>
          <w:sz w:val="24"/>
          <w:szCs w:val="24"/>
          <w:lang w:val="en-US"/>
        </w:rPr>
      </w:pPr>
      <w:r w:rsidRPr="00322802">
        <w:rPr>
          <w:sz w:val="24"/>
          <w:szCs w:val="24"/>
          <w:lang w:val="en-US"/>
        </w:rPr>
        <w:t>Report of the Assessment of Inspection Body (F04</w:t>
      </w:r>
      <w:r w:rsidR="007C38B7" w:rsidRPr="00322802">
        <w:rPr>
          <w:sz w:val="24"/>
          <w:szCs w:val="24"/>
          <w:lang w:val="en-US"/>
        </w:rPr>
        <w:t>a</w:t>
      </w:r>
      <w:r w:rsidRPr="00322802">
        <w:rPr>
          <w:sz w:val="24"/>
          <w:szCs w:val="24"/>
          <w:lang w:val="en-US"/>
        </w:rPr>
        <w:t>.19)</w:t>
      </w:r>
    </w:p>
    <w:p w14:paraId="0061E1E8" w14:textId="3A036AA6" w:rsidR="00064DF7" w:rsidRPr="00322802" w:rsidRDefault="005248A3" w:rsidP="007F2EEE">
      <w:pPr>
        <w:jc w:val="both"/>
        <w:rPr>
          <w:sz w:val="24"/>
          <w:szCs w:val="24"/>
          <w:lang w:val="en-US"/>
        </w:rPr>
      </w:pPr>
      <w:r w:rsidRPr="00322802">
        <w:rPr>
          <w:sz w:val="24"/>
          <w:szCs w:val="24"/>
          <w:vertAlign w:val="superscript"/>
          <w:lang w:val="en-US"/>
        </w:rPr>
        <w:t>2</w:t>
      </w:r>
      <w:r w:rsidR="00064DF7" w:rsidRPr="00322802">
        <w:rPr>
          <w:sz w:val="24"/>
          <w:szCs w:val="24"/>
          <w:lang w:val="en-US"/>
        </w:rPr>
        <w:t>Table of the Clauses of the Standard being assessed (F 04</w:t>
      </w:r>
      <w:r w:rsidR="007C38B7" w:rsidRPr="00322802">
        <w:rPr>
          <w:sz w:val="24"/>
          <w:szCs w:val="24"/>
          <w:lang w:val="en-US"/>
        </w:rPr>
        <w:t>a</w:t>
      </w:r>
      <w:r w:rsidR="00064DF7" w:rsidRPr="00322802">
        <w:rPr>
          <w:sz w:val="24"/>
          <w:szCs w:val="24"/>
          <w:lang w:val="en-US"/>
        </w:rPr>
        <w:t>.20)</w:t>
      </w:r>
    </w:p>
    <w:p w14:paraId="4624367B" w14:textId="77777777" w:rsidR="00524C7D" w:rsidRPr="00322802" w:rsidRDefault="00524C7D" w:rsidP="007F2EEE">
      <w:pPr>
        <w:jc w:val="both"/>
        <w:rPr>
          <w:sz w:val="24"/>
          <w:szCs w:val="24"/>
          <w:lang w:val="en-US"/>
        </w:rPr>
      </w:pPr>
      <w:r w:rsidRPr="00322802">
        <w:rPr>
          <w:sz w:val="24"/>
          <w:szCs w:val="24"/>
          <w:lang w:val="en-US"/>
        </w:rPr>
        <w:t>Report for Inspector Assessment (F04</w:t>
      </w:r>
      <w:r w:rsidR="007C38B7" w:rsidRPr="00322802">
        <w:rPr>
          <w:sz w:val="24"/>
          <w:szCs w:val="24"/>
          <w:lang w:val="en-US"/>
        </w:rPr>
        <w:t>a</w:t>
      </w:r>
      <w:r w:rsidRPr="00322802">
        <w:rPr>
          <w:sz w:val="24"/>
          <w:szCs w:val="24"/>
          <w:lang w:val="en-US"/>
        </w:rPr>
        <w:t>.21)</w:t>
      </w:r>
    </w:p>
    <w:p w14:paraId="764AE52C" w14:textId="77777777" w:rsidR="00064DF7" w:rsidRPr="00322802" w:rsidRDefault="00064DF7" w:rsidP="007F2EEE">
      <w:pPr>
        <w:jc w:val="both"/>
        <w:rPr>
          <w:sz w:val="24"/>
          <w:szCs w:val="24"/>
          <w:lang w:val="en-US"/>
        </w:rPr>
      </w:pPr>
      <w:r w:rsidRPr="00322802">
        <w:rPr>
          <w:sz w:val="24"/>
          <w:szCs w:val="24"/>
          <w:lang w:val="en-US"/>
        </w:rPr>
        <w:t>Certificate of Accreditation (F 04</w:t>
      </w:r>
      <w:r w:rsidR="007C38B7" w:rsidRPr="00322802">
        <w:rPr>
          <w:sz w:val="24"/>
          <w:szCs w:val="24"/>
          <w:lang w:val="en-US"/>
        </w:rPr>
        <w:t>a</w:t>
      </w:r>
      <w:r w:rsidRPr="00322802">
        <w:rPr>
          <w:sz w:val="24"/>
          <w:szCs w:val="24"/>
          <w:lang w:val="en-US"/>
        </w:rPr>
        <w:t>.22)</w:t>
      </w:r>
    </w:p>
    <w:p w14:paraId="3246C511" w14:textId="77777777" w:rsidR="00291464" w:rsidRPr="00322802" w:rsidRDefault="00A42718" w:rsidP="007F2EEE">
      <w:pPr>
        <w:jc w:val="both"/>
        <w:rPr>
          <w:sz w:val="24"/>
          <w:szCs w:val="24"/>
          <w:lang w:val="en-US"/>
        </w:rPr>
      </w:pPr>
      <w:r w:rsidRPr="00322802">
        <w:rPr>
          <w:sz w:val="24"/>
          <w:szCs w:val="24"/>
          <w:lang w:val="en-US"/>
        </w:rPr>
        <w:t xml:space="preserve">Assessment </w:t>
      </w:r>
      <w:r w:rsidR="00BB3A25" w:rsidRPr="00322802">
        <w:rPr>
          <w:sz w:val="24"/>
          <w:szCs w:val="24"/>
          <w:lang w:val="en-US"/>
        </w:rPr>
        <w:t xml:space="preserve">Plan </w:t>
      </w:r>
      <w:r w:rsidR="007D1839" w:rsidRPr="00322802">
        <w:rPr>
          <w:sz w:val="24"/>
          <w:szCs w:val="24"/>
          <w:lang w:val="en-US"/>
        </w:rPr>
        <w:t>for Inspection Body</w:t>
      </w:r>
      <w:r w:rsidRPr="00322802">
        <w:rPr>
          <w:sz w:val="24"/>
          <w:szCs w:val="24"/>
          <w:lang w:val="en-US"/>
        </w:rPr>
        <w:t xml:space="preserve"> (F 04a.26)</w:t>
      </w:r>
    </w:p>
    <w:p w14:paraId="6002EF38" w14:textId="1125A9FA" w:rsidR="006A17C3" w:rsidRPr="00322802" w:rsidRDefault="006A17C3" w:rsidP="007F2EEE">
      <w:pPr>
        <w:pStyle w:val="ListParagraph"/>
        <w:spacing w:after="0" w:line="240" w:lineRule="auto"/>
        <w:ind w:left="0"/>
        <w:jc w:val="both"/>
        <w:rPr>
          <w:rFonts w:ascii="Times New Roman" w:hAnsi="Times New Roman"/>
          <w:b/>
          <w:sz w:val="24"/>
          <w:szCs w:val="24"/>
          <w:lang w:val="en-US"/>
        </w:rPr>
      </w:pPr>
    </w:p>
    <w:p w14:paraId="6BA03393" w14:textId="77777777" w:rsidR="00291464" w:rsidRPr="00322802" w:rsidRDefault="00291464" w:rsidP="007F2EEE">
      <w:pPr>
        <w:pStyle w:val="ListParagraph"/>
        <w:spacing w:after="0" w:line="240" w:lineRule="auto"/>
        <w:ind w:left="0"/>
        <w:jc w:val="both"/>
        <w:rPr>
          <w:rFonts w:ascii="Times New Roman" w:hAnsi="Times New Roman"/>
          <w:b/>
          <w:sz w:val="24"/>
          <w:szCs w:val="24"/>
          <w:lang w:val="en-US"/>
        </w:rPr>
      </w:pPr>
      <w:r w:rsidRPr="00322802">
        <w:rPr>
          <w:rFonts w:ascii="Times New Roman" w:hAnsi="Times New Roman"/>
          <w:b/>
          <w:sz w:val="24"/>
          <w:szCs w:val="24"/>
          <w:lang w:val="en-US"/>
        </w:rPr>
        <w:t xml:space="preserve">Forms for System Certification Bodies </w:t>
      </w:r>
    </w:p>
    <w:p w14:paraId="7BE76E62" w14:textId="77777777" w:rsidR="00291464" w:rsidRPr="00322802" w:rsidRDefault="00291464" w:rsidP="007F2EEE">
      <w:pPr>
        <w:jc w:val="both"/>
        <w:rPr>
          <w:sz w:val="24"/>
          <w:szCs w:val="24"/>
          <w:lang w:val="en-US"/>
        </w:rPr>
      </w:pPr>
      <w:r w:rsidRPr="00322802">
        <w:rPr>
          <w:sz w:val="24"/>
          <w:szCs w:val="24"/>
          <w:lang w:val="en-US"/>
        </w:rPr>
        <w:t>Application for Accreditation</w:t>
      </w:r>
      <w:r w:rsidR="00A121BB" w:rsidRPr="00322802">
        <w:rPr>
          <w:sz w:val="24"/>
          <w:szCs w:val="24"/>
          <w:lang w:val="en-US"/>
        </w:rPr>
        <w:t>/ Extension of Scope</w:t>
      </w:r>
      <w:r w:rsidRPr="00322802">
        <w:rPr>
          <w:sz w:val="24"/>
          <w:szCs w:val="24"/>
          <w:lang w:val="en-US"/>
        </w:rPr>
        <w:t xml:space="preserve"> of System Certification Body (F 04</w:t>
      </w:r>
      <w:r w:rsidR="00A3643B" w:rsidRPr="00322802">
        <w:rPr>
          <w:sz w:val="24"/>
          <w:szCs w:val="24"/>
          <w:lang w:val="en-US"/>
        </w:rPr>
        <w:t>a</w:t>
      </w:r>
      <w:r w:rsidRPr="00322802">
        <w:rPr>
          <w:sz w:val="24"/>
          <w:szCs w:val="24"/>
          <w:lang w:val="en-US"/>
        </w:rPr>
        <w:t>.01</w:t>
      </w:r>
      <w:r w:rsidR="00A3643B" w:rsidRPr="00322802">
        <w:rPr>
          <w:sz w:val="24"/>
          <w:szCs w:val="24"/>
          <w:lang w:val="en-US"/>
        </w:rPr>
        <w:t>b</w:t>
      </w:r>
      <w:r w:rsidRPr="00322802">
        <w:rPr>
          <w:sz w:val="24"/>
          <w:szCs w:val="24"/>
          <w:lang w:val="en-US"/>
        </w:rPr>
        <w:t>)</w:t>
      </w:r>
    </w:p>
    <w:p w14:paraId="788299AA" w14:textId="77777777" w:rsidR="00291464" w:rsidRPr="00322802" w:rsidRDefault="00291464" w:rsidP="007F2EEE">
      <w:pPr>
        <w:jc w:val="both"/>
        <w:rPr>
          <w:sz w:val="24"/>
          <w:szCs w:val="24"/>
          <w:lang w:val="en-US"/>
        </w:rPr>
      </w:pPr>
      <w:r w:rsidRPr="00322802">
        <w:rPr>
          <w:sz w:val="24"/>
          <w:szCs w:val="24"/>
          <w:lang w:val="en-US"/>
        </w:rPr>
        <w:t>Evaluation of the documentation submitted (F04</w:t>
      </w:r>
      <w:r w:rsidR="000C04A8" w:rsidRPr="00322802">
        <w:rPr>
          <w:sz w:val="24"/>
          <w:szCs w:val="24"/>
          <w:lang w:val="en-US"/>
        </w:rPr>
        <w:t>a</w:t>
      </w:r>
      <w:r w:rsidRPr="00322802">
        <w:rPr>
          <w:sz w:val="24"/>
          <w:szCs w:val="24"/>
          <w:lang w:val="en-US"/>
        </w:rPr>
        <w:t>.08)</w:t>
      </w:r>
    </w:p>
    <w:p w14:paraId="454DF689" w14:textId="5BD80560" w:rsidR="00291464" w:rsidRPr="00322802" w:rsidRDefault="005248A3" w:rsidP="007F2EEE">
      <w:pPr>
        <w:jc w:val="both"/>
        <w:rPr>
          <w:sz w:val="24"/>
          <w:szCs w:val="24"/>
          <w:lang w:val="en-US"/>
        </w:rPr>
      </w:pPr>
      <w:r w:rsidRPr="00322802">
        <w:rPr>
          <w:sz w:val="24"/>
          <w:szCs w:val="24"/>
          <w:vertAlign w:val="superscript"/>
          <w:lang w:val="en-US"/>
        </w:rPr>
        <w:t>1</w:t>
      </w:r>
      <w:r w:rsidR="00291464" w:rsidRPr="00322802">
        <w:rPr>
          <w:sz w:val="24"/>
          <w:szCs w:val="24"/>
          <w:lang w:val="en-US"/>
        </w:rPr>
        <w:t>Individual report of LA, AS</w:t>
      </w:r>
      <w:r w:rsidR="003F5566" w:rsidRPr="00322802">
        <w:rPr>
          <w:sz w:val="24"/>
          <w:szCs w:val="24"/>
          <w:lang w:val="en-US"/>
        </w:rPr>
        <w:t>, TA</w:t>
      </w:r>
      <w:r w:rsidR="00291464" w:rsidRPr="00322802">
        <w:rPr>
          <w:sz w:val="24"/>
          <w:szCs w:val="24"/>
          <w:lang w:val="en-US"/>
        </w:rPr>
        <w:t xml:space="preserve"> and TE (F 04</w:t>
      </w:r>
      <w:r w:rsidR="000C04A8" w:rsidRPr="00322802">
        <w:rPr>
          <w:sz w:val="24"/>
          <w:szCs w:val="24"/>
          <w:lang w:val="en-US"/>
        </w:rPr>
        <w:t>a</w:t>
      </w:r>
      <w:r w:rsidR="00291464" w:rsidRPr="00322802">
        <w:rPr>
          <w:sz w:val="24"/>
          <w:szCs w:val="24"/>
          <w:lang w:val="en-US"/>
        </w:rPr>
        <w:t>.09)</w:t>
      </w:r>
    </w:p>
    <w:p w14:paraId="5AF7AF46" w14:textId="77777777" w:rsidR="00291464" w:rsidRPr="00322802" w:rsidRDefault="00291464" w:rsidP="007F2EEE">
      <w:pPr>
        <w:jc w:val="both"/>
        <w:rPr>
          <w:sz w:val="24"/>
          <w:szCs w:val="24"/>
          <w:lang w:val="en-US"/>
        </w:rPr>
      </w:pPr>
      <w:r w:rsidRPr="00322802">
        <w:rPr>
          <w:sz w:val="24"/>
          <w:szCs w:val="24"/>
          <w:lang w:val="en-US"/>
        </w:rPr>
        <w:t>Report of the Assessment of System Certification Body (F04</w:t>
      </w:r>
      <w:r w:rsidR="000C04A8" w:rsidRPr="00322802">
        <w:rPr>
          <w:sz w:val="24"/>
          <w:szCs w:val="24"/>
          <w:lang w:val="en-US"/>
        </w:rPr>
        <w:t>a</w:t>
      </w:r>
      <w:r w:rsidRPr="00322802">
        <w:rPr>
          <w:sz w:val="24"/>
          <w:szCs w:val="24"/>
          <w:lang w:val="en-US"/>
        </w:rPr>
        <w:t>.10)</w:t>
      </w:r>
    </w:p>
    <w:p w14:paraId="6B0BF189" w14:textId="58677FE8" w:rsidR="00291464" w:rsidRPr="00322802" w:rsidRDefault="005248A3" w:rsidP="007F2EEE">
      <w:pPr>
        <w:jc w:val="both"/>
        <w:rPr>
          <w:sz w:val="24"/>
          <w:szCs w:val="24"/>
          <w:lang w:val="en-US"/>
        </w:rPr>
      </w:pPr>
      <w:r w:rsidRPr="00322802">
        <w:rPr>
          <w:sz w:val="24"/>
          <w:szCs w:val="24"/>
          <w:vertAlign w:val="superscript"/>
          <w:lang w:val="en-US"/>
        </w:rPr>
        <w:t>2</w:t>
      </w:r>
      <w:r w:rsidR="00291464" w:rsidRPr="00322802">
        <w:rPr>
          <w:sz w:val="24"/>
          <w:szCs w:val="24"/>
          <w:lang w:val="en-US"/>
        </w:rPr>
        <w:t>Table of the Clauses of the Standard being assessed (F 04</w:t>
      </w:r>
      <w:r w:rsidR="000C04A8" w:rsidRPr="00322802">
        <w:rPr>
          <w:sz w:val="24"/>
          <w:szCs w:val="24"/>
          <w:lang w:val="en-US"/>
        </w:rPr>
        <w:t>a</w:t>
      </w:r>
      <w:r w:rsidR="00291464" w:rsidRPr="00322802">
        <w:rPr>
          <w:sz w:val="24"/>
          <w:szCs w:val="24"/>
          <w:lang w:val="en-US"/>
        </w:rPr>
        <w:t>.11)</w:t>
      </w:r>
    </w:p>
    <w:p w14:paraId="443DFE32" w14:textId="77777777" w:rsidR="00291464" w:rsidRPr="00322802" w:rsidRDefault="00291464" w:rsidP="007F2EEE">
      <w:pPr>
        <w:jc w:val="both"/>
        <w:rPr>
          <w:sz w:val="24"/>
          <w:szCs w:val="24"/>
          <w:lang w:val="en-US"/>
        </w:rPr>
      </w:pPr>
      <w:r w:rsidRPr="00322802">
        <w:rPr>
          <w:sz w:val="24"/>
          <w:szCs w:val="24"/>
          <w:lang w:val="en-US"/>
        </w:rPr>
        <w:t>Certi</w:t>
      </w:r>
      <w:r w:rsidR="000C04A8" w:rsidRPr="00322802">
        <w:rPr>
          <w:sz w:val="24"/>
          <w:szCs w:val="24"/>
          <w:lang w:val="en-US"/>
        </w:rPr>
        <w:t>ficate of Accreditation (F 04</w:t>
      </w:r>
      <w:r w:rsidR="00793805" w:rsidRPr="00322802">
        <w:rPr>
          <w:sz w:val="24"/>
          <w:szCs w:val="24"/>
          <w:lang w:val="en-US"/>
        </w:rPr>
        <w:t>a</w:t>
      </w:r>
      <w:r w:rsidR="000C04A8" w:rsidRPr="00322802">
        <w:rPr>
          <w:sz w:val="24"/>
          <w:szCs w:val="24"/>
          <w:lang w:val="en-US"/>
        </w:rPr>
        <w:t>.23</w:t>
      </w:r>
      <w:r w:rsidRPr="00322802">
        <w:rPr>
          <w:sz w:val="24"/>
          <w:szCs w:val="24"/>
          <w:lang w:val="en-US"/>
        </w:rPr>
        <w:t>)</w:t>
      </w:r>
    </w:p>
    <w:p w14:paraId="194D8D86" w14:textId="77777777" w:rsidR="00497C3E" w:rsidRPr="00322802" w:rsidRDefault="00497C3E" w:rsidP="007F2EEE">
      <w:pPr>
        <w:jc w:val="both"/>
        <w:rPr>
          <w:sz w:val="24"/>
          <w:szCs w:val="24"/>
          <w:lang w:val="en-US"/>
        </w:rPr>
      </w:pPr>
      <w:r w:rsidRPr="00322802">
        <w:rPr>
          <w:sz w:val="24"/>
          <w:szCs w:val="24"/>
          <w:lang w:val="en-US"/>
        </w:rPr>
        <w:t xml:space="preserve">Assessment </w:t>
      </w:r>
      <w:r w:rsidR="00BB3A25" w:rsidRPr="00322802">
        <w:rPr>
          <w:sz w:val="24"/>
          <w:szCs w:val="24"/>
          <w:lang w:val="en-US"/>
        </w:rPr>
        <w:t xml:space="preserve">Plan </w:t>
      </w:r>
      <w:r w:rsidRPr="00322802">
        <w:rPr>
          <w:sz w:val="24"/>
          <w:szCs w:val="24"/>
          <w:lang w:val="en-US"/>
        </w:rPr>
        <w:t>for System Certification Body (F 04a.28)</w:t>
      </w:r>
    </w:p>
    <w:p w14:paraId="4F3AFA7C" w14:textId="77777777" w:rsidR="00291464" w:rsidRDefault="00291464" w:rsidP="007F2EEE">
      <w:pPr>
        <w:jc w:val="both"/>
        <w:rPr>
          <w:sz w:val="24"/>
          <w:szCs w:val="24"/>
          <w:lang w:val="en-US"/>
        </w:rPr>
      </w:pPr>
    </w:p>
    <w:p w14:paraId="24A858B7" w14:textId="77777777" w:rsidR="00291464" w:rsidRPr="00322802" w:rsidRDefault="00291464" w:rsidP="007F2EEE">
      <w:pPr>
        <w:pStyle w:val="ListParagraph"/>
        <w:spacing w:after="0" w:line="240" w:lineRule="auto"/>
        <w:ind w:left="0"/>
        <w:jc w:val="both"/>
        <w:rPr>
          <w:rFonts w:ascii="Times New Roman" w:hAnsi="Times New Roman"/>
          <w:b/>
          <w:sz w:val="24"/>
          <w:szCs w:val="24"/>
          <w:lang w:val="en-US"/>
        </w:rPr>
      </w:pPr>
      <w:r w:rsidRPr="00322802">
        <w:rPr>
          <w:rFonts w:ascii="Times New Roman" w:hAnsi="Times New Roman"/>
          <w:b/>
          <w:sz w:val="24"/>
          <w:szCs w:val="24"/>
          <w:lang w:val="en-US"/>
        </w:rPr>
        <w:t>Forms for Product Certification Bodies</w:t>
      </w:r>
    </w:p>
    <w:p w14:paraId="69602D02" w14:textId="77777777" w:rsidR="00291464" w:rsidRPr="00322802" w:rsidRDefault="00291464" w:rsidP="007F2EEE">
      <w:pPr>
        <w:jc w:val="both"/>
        <w:rPr>
          <w:sz w:val="24"/>
          <w:szCs w:val="24"/>
          <w:lang w:val="en-US"/>
        </w:rPr>
      </w:pPr>
      <w:r w:rsidRPr="00322802">
        <w:rPr>
          <w:sz w:val="24"/>
          <w:szCs w:val="24"/>
          <w:lang w:val="en-US"/>
        </w:rPr>
        <w:t>Application for Accreditation</w:t>
      </w:r>
      <w:r w:rsidR="00A121BB" w:rsidRPr="00322802">
        <w:rPr>
          <w:sz w:val="24"/>
          <w:szCs w:val="24"/>
          <w:lang w:val="en-US"/>
        </w:rPr>
        <w:t>/ Extension of Scope</w:t>
      </w:r>
      <w:r w:rsidRPr="00322802">
        <w:rPr>
          <w:sz w:val="24"/>
          <w:szCs w:val="24"/>
          <w:lang w:val="en-US"/>
        </w:rPr>
        <w:t xml:space="preserve"> of Product Certification</w:t>
      </w:r>
      <w:r w:rsidR="00524C7D" w:rsidRPr="00322802">
        <w:rPr>
          <w:sz w:val="24"/>
          <w:szCs w:val="24"/>
          <w:lang w:val="en-US"/>
        </w:rPr>
        <w:t xml:space="preserve"> Body (F 04</w:t>
      </w:r>
      <w:r w:rsidR="00A3643B" w:rsidRPr="00322802">
        <w:rPr>
          <w:sz w:val="24"/>
          <w:szCs w:val="24"/>
          <w:lang w:val="en-US"/>
        </w:rPr>
        <w:t>a</w:t>
      </w:r>
      <w:r w:rsidR="00524C7D" w:rsidRPr="00322802">
        <w:rPr>
          <w:sz w:val="24"/>
          <w:szCs w:val="24"/>
          <w:lang w:val="en-US"/>
        </w:rPr>
        <w:t>.01</w:t>
      </w:r>
      <w:r w:rsidR="00A3643B" w:rsidRPr="00322802">
        <w:rPr>
          <w:sz w:val="24"/>
          <w:szCs w:val="24"/>
          <w:lang w:val="en-US"/>
        </w:rPr>
        <w:t>a</w:t>
      </w:r>
      <w:r w:rsidRPr="00322802">
        <w:rPr>
          <w:sz w:val="24"/>
          <w:szCs w:val="24"/>
          <w:lang w:val="en-US"/>
        </w:rPr>
        <w:t>)</w:t>
      </w:r>
    </w:p>
    <w:p w14:paraId="29AB9F56" w14:textId="77777777" w:rsidR="00291464" w:rsidRPr="00322802" w:rsidRDefault="00291464" w:rsidP="007F2EEE">
      <w:pPr>
        <w:jc w:val="both"/>
        <w:rPr>
          <w:sz w:val="24"/>
          <w:szCs w:val="24"/>
          <w:lang w:val="en-US"/>
        </w:rPr>
      </w:pPr>
      <w:r w:rsidRPr="00322802">
        <w:rPr>
          <w:sz w:val="24"/>
          <w:szCs w:val="24"/>
          <w:lang w:val="en-US"/>
        </w:rPr>
        <w:t>Evaluation of the doc</w:t>
      </w:r>
      <w:r w:rsidR="00524C7D" w:rsidRPr="00322802">
        <w:rPr>
          <w:sz w:val="24"/>
          <w:szCs w:val="24"/>
          <w:lang w:val="en-US"/>
        </w:rPr>
        <w:t>umentation submitted (F04</w:t>
      </w:r>
      <w:r w:rsidR="00EC4837" w:rsidRPr="00322802">
        <w:rPr>
          <w:sz w:val="24"/>
          <w:szCs w:val="24"/>
          <w:lang w:val="en-US"/>
        </w:rPr>
        <w:t>a</w:t>
      </w:r>
      <w:r w:rsidR="00524C7D" w:rsidRPr="00322802">
        <w:rPr>
          <w:sz w:val="24"/>
          <w:szCs w:val="24"/>
          <w:lang w:val="en-US"/>
        </w:rPr>
        <w:t>.12</w:t>
      </w:r>
      <w:r w:rsidRPr="00322802">
        <w:rPr>
          <w:sz w:val="24"/>
          <w:szCs w:val="24"/>
          <w:lang w:val="en-US"/>
        </w:rPr>
        <w:t>)</w:t>
      </w:r>
    </w:p>
    <w:p w14:paraId="380C7884" w14:textId="61C47046" w:rsidR="00291464" w:rsidRPr="00322802" w:rsidRDefault="005248A3" w:rsidP="007F2EEE">
      <w:pPr>
        <w:jc w:val="both"/>
        <w:rPr>
          <w:sz w:val="24"/>
          <w:szCs w:val="24"/>
          <w:lang w:val="en-US"/>
        </w:rPr>
      </w:pPr>
      <w:r w:rsidRPr="00322802">
        <w:rPr>
          <w:sz w:val="24"/>
          <w:szCs w:val="24"/>
          <w:vertAlign w:val="superscript"/>
          <w:lang w:val="en-US"/>
        </w:rPr>
        <w:t>1</w:t>
      </w:r>
      <w:r w:rsidR="00291464" w:rsidRPr="00322802">
        <w:rPr>
          <w:sz w:val="24"/>
          <w:szCs w:val="24"/>
          <w:lang w:val="en-US"/>
        </w:rPr>
        <w:t xml:space="preserve">Individual </w:t>
      </w:r>
      <w:r w:rsidR="00524C7D" w:rsidRPr="00322802">
        <w:rPr>
          <w:sz w:val="24"/>
          <w:szCs w:val="24"/>
          <w:lang w:val="en-US"/>
        </w:rPr>
        <w:t>report of LA, AS</w:t>
      </w:r>
      <w:r w:rsidR="003F5566" w:rsidRPr="00322802">
        <w:rPr>
          <w:sz w:val="24"/>
          <w:szCs w:val="24"/>
          <w:lang w:val="en-US"/>
        </w:rPr>
        <w:t>, TA</w:t>
      </w:r>
      <w:r w:rsidR="00524C7D" w:rsidRPr="00322802">
        <w:rPr>
          <w:sz w:val="24"/>
          <w:szCs w:val="24"/>
          <w:lang w:val="en-US"/>
        </w:rPr>
        <w:t xml:space="preserve"> and TE (F 04</w:t>
      </w:r>
      <w:r w:rsidR="00EC4837" w:rsidRPr="00322802">
        <w:rPr>
          <w:sz w:val="24"/>
          <w:szCs w:val="24"/>
          <w:lang w:val="en-US"/>
        </w:rPr>
        <w:t>a</w:t>
      </w:r>
      <w:r w:rsidR="00524C7D" w:rsidRPr="00322802">
        <w:rPr>
          <w:sz w:val="24"/>
          <w:szCs w:val="24"/>
          <w:lang w:val="en-US"/>
        </w:rPr>
        <w:t>.13</w:t>
      </w:r>
      <w:r w:rsidR="00291464" w:rsidRPr="00322802">
        <w:rPr>
          <w:sz w:val="24"/>
          <w:szCs w:val="24"/>
          <w:lang w:val="en-US"/>
        </w:rPr>
        <w:t>)</w:t>
      </w:r>
    </w:p>
    <w:p w14:paraId="5178245D" w14:textId="77777777" w:rsidR="00291464" w:rsidRPr="00322802" w:rsidRDefault="00291464" w:rsidP="007F2EEE">
      <w:pPr>
        <w:jc w:val="both"/>
        <w:rPr>
          <w:sz w:val="24"/>
          <w:szCs w:val="24"/>
          <w:lang w:val="en-US"/>
        </w:rPr>
      </w:pPr>
      <w:r w:rsidRPr="00322802">
        <w:rPr>
          <w:sz w:val="24"/>
          <w:szCs w:val="24"/>
          <w:lang w:val="en-US"/>
        </w:rPr>
        <w:t>Report of the Asses</w:t>
      </w:r>
      <w:r w:rsidR="00524C7D" w:rsidRPr="00322802">
        <w:rPr>
          <w:sz w:val="24"/>
          <w:szCs w:val="24"/>
          <w:lang w:val="en-US"/>
        </w:rPr>
        <w:t>sment of Product Certification Body (F04</w:t>
      </w:r>
      <w:r w:rsidR="00EC4837" w:rsidRPr="00322802">
        <w:rPr>
          <w:sz w:val="24"/>
          <w:szCs w:val="24"/>
          <w:lang w:val="en-US"/>
        </w:rPr>
        <w:t>a</w:t>
      </w:r>
      <w:r w:rsidR="00524C7D" w:rsidRPr="00322802">
        <w:rPr>
          <w:sz w:val="24"/>
          <w:szCs w:val="24"/>
          <w:lang w:val="en-US"/>
        </w:rPr>
        <w:t>.14</w:t>
      </w:r>
      <w:r w:rsidRPr="00322802">
        <w:rPr>
          <w:sz w:val="24"/>
          <w:szCs w:val="24"/>
          <w:lang w:val="en-US"/>
        </w:rPr>
        <w:t>)</w:t>
      </w:r>
    </w:p>
    <w:p w14:paraId="0917D769" w14:textId="2A5AF661" w:rsidR="00291464" w:rsidRPr="00322802" w:rsidRDefault="005248A3" w:rsidP="007F2EEE">
      <w:pPr>
        <w:jc w:val="both"/>
        <w:rPr>
          <w:sz w:val="24"/>
          <w:szCs w:val="24"/>
          <w:lang w:val="en-US"/>
        </w:rPr>
      </w:pPr>
      <w:r w:rsidRPr="00322802">
        <w:rPr>
          <w:sz w:val="24"/>
          <w:szCs w:val="24"/>
          <w:vertAlign w:val="superscript"/>
          <w:lang w:val="en-US"/>
        </w:rPr>
        <w:t>2</w:t>
      </w:r>
      <w:r w:rsidR="00291464" w:rsidRPr="00322802">
        <w:rPr>
          <w:sz w:val="24"/>
          <w:szCs w:val="24"/>
          <w:lang w:val="en-US"/>
        </w:rPr>
        <w:t>Table of the Clauses of the</w:t>
      </w:r>
      <w:r w:rsidR="00524C7D" w:rsidRPr="00322802">
        <w:rPr>
          <w:sz w:val="24"/>
          <w:szCs w:val="24"/>
          <w:lang w:val="en-US"/>
        </w:rPr>
        <w:t xml:space="preserve"> Standard being assessed (F 04</w:t>
      </w:r>
      <w:r w:rsidR="00EC4837" w:rsidRPr="00322802">
        <w:rPr>
          <w:sz w:val="24"/>
          <w:szCs w:val="24"/>
          <w:lang w:val="en-US"/>
        </w:rPr>
        <w:t>a</w:t>
      </w:r>
      <w:r w:rsidR="00524C7D" w:rsidRPr="00322802">
        <w:rPr>
          <w:sz w:val="24"/>
          <w:szCs w:val="24"/>
          <w:lang w:val="en-US"/>
        </w:rPr>
        <w:t>.15</w:t>
      </w:r>
      <w:r w:rsidR="00291464" w:rsidRPr="00322802">
        <w:rPr>
          <w:sz w:val="24"/>
          <w:szCs w:val="24"/>
          <w:lang w:val="en-US"/>
        </w:rPr>
        <w:t>)</w:t>
      </w:r>
    </w:p>
    <w:p w14:paraId="72AF7F87" w14:textId="77777777" w:rsidR="00291464" w:rsidRPr="00322802" w:rsidRDefault="00524C7D" w:rsidP="007F2EEE">
      <w:pPr>
        <w:jc w:val="both"/>
        <w:rPr>
          <w:sz w:val="24"/>
          <w:szCs w:val="24"/>
          <w:lang w:val="en-US"/>
        </w:rPr>
      </w:pPr>
      <w:r w:rsidRPr="00322802">
        <w:rPr>
          <w:sz w:val="24"/>
          <w:szCs w:val="24"/>
          <w:lang w:val="en-US"/>
        </w:rPr>
        <w:t xml:space="preserve">Report for </w:t>
      </w:r>
      <w:r w:rsidR="00EC4837" w:rsidRPr="00322802">
        <w:rPr>
          <w:sz w:val="24"/>
          <w:szCs w:val="24"/>
          <w:lang w:val="en-US"/>
        </w:rPr>
        <w:t>Auditor</w:t>
      </w:r>
      <w:r w:rsidR="00291464" w:rsidRPr="00322802">
        <w:rPr>
          <w:sz w:val="24"/>
          <w:szCs w:val="24"/>
          <w:lang w:val="en-US"/>
        </w:rPr>
        <w:t xml:space="preserve"> Assessment (F04</w:t>
      </w:r>
      <w:r w:rsidR="00EC4837" w:rsidRPr="00322802">
        <w:rPr>
          <w:sz w:val="24"/>
          <w:szCs w:val="24"/>
          <w:lang w:val="en-US"/>
        </w:rPr>
        <w:t>a</w:t>
      </w:r>
      <w:r w:rsidR="00CF789D" w:rsidRPr="00322802">
        <w:rPr>
          <w:sz w:val="24"/>
          <w:szCs w:val="24"/>
          <w:lang w:val="en-US"/>
        </w:rPr>
        <w:t>.16</w:t>
      </w:r>
      <w:r w:rsidR="00291464" w:rsidRPr="00322802">
        <w:rPr>
          <w:sz w:val="24"/>
          <w:szCs w:val="24"/>
          <w:lang w:val="en-US"/>
        </w:rPr>
        <w:t>)</w:t>
      </w:r>
    </w:p>
    <w:p w14:paraId="51BC5A93" w14:textId="77777777" w:rsidR="00291464" w:rsidRPr="00322802" w:rsidRDefault="00291464" w:rsidP="007F2EEE">
      <w:pPr>
        <w:jc w:val="both"/>
        <w:rPr>
          <w:sz w:val="24"/>
          <w:szCs w:val="24"/>
          <w:lang w:val="en-US"/>
        </w:rPr>
      </w:pPr>
      <w:r w:rsidRPr="00322802">
        <w:rPr>
          <w:sz w:val="24"/>
          <w:szCs w:val="24"/>
          <w:lang w:val="en-US"/>
        </w:rPr>
        <w:t>Certi</w:t>
      </w:r>
      <w:r w:rsidR="00686287" w:rsidRPr="00322802">
        <w:rPr>
          <w:sz w:val="24"/>
          <w:szCs w:val="24"/>
          <w:lang w:val="en-US"/>
        </w:rPr>
        <w:t>ficate of Accreditation (F 04a.24</w:t>
      </w:r>
      <w:r w:rsidRPr="00322802">
        <w:rPr>
          <w:sz w:val="24"/>
          <w:szCs w:val="24"/>
          <w:lang w:val="en-US"/>
        </w:rPr>
        <w:t>)</w:t>
      </w:r>
    </w:p>
    <w:p w14:paraId="41EB8F0C" w14:textId="1B990CF4" w:rsidR="00497C3E" w:rsidRPr="00322802" w:rsidRDefault="00497C3E" w:rsidP="007F2EEE">
      <w:pPr>
        <w:jc w:val="both"/>
        <w:rPr>
          <w:sz w:val="24"/>
          <w:szCs w:val="24"/>
          <w:lang w:val="en-US"/>
        </w:rPr>
      </w:pPr>
      <w:r w:rsidRPr="00322802">
        <w:rPr>
          <w:sz w:val="24"/>
          <w:szCs w:val="24"/>
          <w:lang w:val="en-US"/>
        </w:rPr>
        <w:t xml:space="preserve">Assessment </w:t>
      </w:r>
      <w:r w:rsidR="00BB3A25" w:rsidRPr="00322802">
        <w:rPr>
          <w:sz w:val="24"/>
          <w:szCs w:val="24"/>
          <w:lang w:val="en-US"/>
        </w:rPr>
        <w:t xml:space="preserve">Plan </w:t>
      </w:r>
      <w:r w:rsidRPr="00322802">
        <w:rPr>
          <w:sz w:val="24"/>
          <w:szCs w:val="24"/>
          <w:lang w:val="en-US"/>
        </w:rPr>
        <w:t>for Product Certification Body (F 04a.27)</w:t>
      </w:r>
    </w:p>
    <w:p w14:paraId="5992A80F" w14:textId="77777777" w:rsidR="00274691" w:rsidRPr="00322802" w:rsidRDefault="00274691" w:rsidP="007F2EEE">
      <w:pPr>
        <w:jc w:val="both"/>
        <w:rPr>
          <w:sz w:val="24"/>
          <w:szCs w:val="24"/>
          <w:lang w:val="en-US"/>
        </w:rPr>
      </w:pPr>
    </w:p>
    <w:p w14:paraId="755AC4AC" w14:textId="602A29F8" w:rsidR="00064DF7" w:rsidRPr="002C6C90" w:rsidRDefault="001F63D3" w:rsidP="007F2EEE">
      <w:pPr>
        <w:pStyle w:val="ListParagraph"/>
        <w:spacing w:after="0" w:line="240" w:lineRule="auto"/>
        <w:ind w:left="0"/>
        <w:jc w:val="both"/>
        <w:rPr>
          <w:rFonts w:ascii="Times New Roman" w:hAnsi="Times New Roman"/>
          <w:b/>
          <w:sz w:val="24"/>
          <w:szCs w:val="24"/>
          <w:lang w:val="en-US"/>
        </w:rPr>
      </w:pPr>
      <w:r w:rsidRPr="002C6C90">
        <w:rPr>
          <w:rFonts w:ascii="Times New Roman" w:hAnsi="Times New Roman"/>
          <w:b/>
          <w:sz w:val="24"/>
          <w:szCs w:val="24"/>
          <w:lang w:val="en-US"/>
        </w:rPr>
        <w:lastRenderedPageBreak/>
        <w:t>8</w:t>
      </w:r>
      <w:r w:rsidR="00064DF7" w:rsidRPr="002C6C90">
        <w:rPr>
          <w:rFonts w:ascii="Times New Roman" w:hAnsi="Times New Roman"/>
          <w:b/>
          <w:sz w:val="24"/>
          <w:szCs w:val="24"/>
          <w:lang w:val="en-US"/>
        </w:rPr>
        <w:t>. References</w:t>
      </w:r>
    </w:p>
    <w:p w14:paraId="4C98F0E0" w14:textId="77777777" w:rsidR="003F4526" w:rsidRPr="002C6C90" w:rsidRDefault="003F4526" w:rsidP="007F2EEE">
      <w:pPr>
        <w:pStyle w:val="ListParagraph"/>
        <w:spacing w:after="0" w:line="240" w:lineRule="auto"/>
        <w:ind w:left="0"/>
        <w:jc w:val="both"/>
        <w:rPr>
          <w:rFonts w:ascii="Times New Roman" w:hAnsi="Times New Roman"/>
          <w:b/>
          <w:sz w:val="24"/>
          <w:szCs w:val="24"/>
          <w:lang w:val="en-US"/>
        </w:rPr>
      </w:pPr>
    </w:p>
    <w:p w14:paraId="36380075" w14:textId="37341CDE" w:rsidR="00D364C8" w:rsidRPr="002C6C90" w:rsidRDefault="004A2258" w:rsidP="001277D4">
      <w:pPr>
        <w:pStyle w:val="ListParagraph"/>
        <w:spacing w:after="0" w:line="240" w:lineRule="auto"/>
        <w:ind w:left="0"/>
        <w:jc w:val="both"/>
        <w:rPr>
          <w:rFonts w:ascii="Times New Roman" w:hAnsi="Times New Roman"/>
          <w:sz w:val="24"/>
          <w:szCs w:val="24"/>
          <w:lang w:val="en-US"/>
        </w:rPr>
      </w:pPr>
      <w:r w:rsidRPr="002C6C90">
        <w:rPr>
          <w:rFonts w:ascii="Times New Roman" w:hAnsi="Times New Roman"/>
          <w:sz w:val="24"/>
          <w:szCs w:val="24"/>
          <w:lang w:val="en-US"/>
        </w:rPr>
        <w:t>-</w:t>
      </w:r>
      <w:r w:rsidR="00F02F36" w:rsidRPr="002C6C90">
        <w:rPr>
          <w:rFonts w:ascii="Times New Roman" w:hAnsi="Times New Roman"/>
          <w:sz w:val="24"/>
          <w:szCs w:val="24"/>
          <w:lang w:val="en-US"/>
        </w:rPr>
        <w:t>Regulation for Accreditation (R 01)</w:t>
      </w:r>
      <w:r w:rsidR="00064DF7" w:rsidRPr="002C6C90">
        <w:rPr>
          <w:rFonts w:ascii="Times New Roman" w:hAnsi="Times New Roman"/>
          <w:sz w:val="24"/>
          <w:szCs w:val="24"/>
          <w:lang w:val="en-US"/>
        </w:rPr>
        <w:t xml:space="preserve"> </w:t>
      </w:r>
    </w:p>
    <w:p w14:paraId="4B54EC35" w14:textId="77777777" w:rsidR="00CF4DE6" w:rsidRPr="002C6C90" w:rsidRDefault="00CF4DE6" w:rsidP="001277D4">
      <w:pPr>
        <w:pStyle w:val="ListParagraph"/>
        <w:spacing w:after="0" w:line="240" w:lineRule="auto"/>
        <w:ind w:left="0"/>
        <w:jc w:val="both"/>
        <w:rPr>
          <w:rFonts w:ascii="Times New Roman" w:hAnsi="Times New Roman"/>
          <w:sz w:val="24"/>
          <w:szCs w:val="24"/>
          <w:lang w:val="en-US"/>
        </w:rPr>
      </w:pPr>
    </w:p>
    <w:p w14:paraId="7FAA7DCE" w14:textId="233BD53B" w:rsidR="00884729" w:rsidRPr="002C6C90" w:rsidRDefault="00884729" w:rsidP="00884729">
      <w:pPr>
        <w:pStyle w:val="ListParagraph"/>
        <w:spacing w:after="0" w:line="240" w:lineRule="auto"/>
        <w:ind w:left="0"/>
        <w:jc w:val="both"/>
        <w:rPr>
          <w:rFonts w:ascii="Times New Roman" w:hAnsi="Times New Roman"/>
          <w:sz w:val="24"/>
          <w:szCs w:val="24"/>
          <w:lang w:val="en-US"/>
        </w:rPr>
      </w:pPr>
      <w:r w:rsidRPr="003914BC">
        <w:rPr>
          <w:rFonts w:ascii="Times New Roman" w:hAnsi="Times New Roman"/>
          <w:sz w:val="24"/>
          <w:szCs w:val="24"/>
          <w:lang w:val="en-US"/>
        </w:rPr>
        <w:t>-EA-2/17 M: 2020 EA Document on Accreditation for Notification Purposes</w:t>
      </w:r>
      <w:r w:rsidRPr="002C6C90">
        <w:rPr>
          <w:rFonts w:ascii="Times New Roman" w:hAnsi="Times New Roman"/>
          <w:sz w:val="24"/>
          <w:szCs w:val="24"/>
          <w:lang w:val="en-US"/>
        </w:rPr>
        <w:cr/>
      </w:r>
    </w:p>
    <w:p w14:paraId="4AA94DF5"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r w:rsidRPr="002C6C90">
        <w:rPr>
          <w:rFonts w:ascii="Times New Roman" w:hAnsi="Times New Roman"/>
          <w:sz w:val="24"/>
          <w:szCs w:val="24"/>
          <w:lang w:val="en-US"/>
        </w:rPr>
        <w:t>-IAF MD 4:2023 IAF Mandatory Document for the Use of Information and Communication Technology (ICT) for Auditing/Assessment Purposes</w:t>
      </w:r>
    </w:p>
    <w:p w14:paraId="5C208F3D"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p>
    <w:p w14:paraId="6823EBD4"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r w:rsidRPr="002C6C90">
        <w:rPr>
          <w:rFonts w:ascii="Times New Roman" w:hAnsi="Times New Roman"/>
          <w:sz w:val="24"/>
          <w:szCs w:val="24"/>
          <w:lang w:val="en-US"/>
        </w:rPr>
        <w:t>-IAF MD 5:2023 Determination of Audit Time of Quality, Environmental, and Occupational Health &amp; Safety Management Systems</w:t>
      </w:r>
    </w:p>
    <w:p w14:paraId="451B0798"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p>
    <w:p w14:paraId="38FF3B6B"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r w:rsidRPr="002C6C90">
        <w:rPr>
          <w:rFonts w:ascii="Times New Roman" w:hAnsi="Times New Roman"/>
          <w:sz w:val="24"/>
          <w:szCs w:val="24"/>
          <w:lang w:val="en-US"/>
        </w:rPr>
        <w:t>-IAF MD 7:2023 IAF Mandatory Document for the Harmonization of Sanctions and Dealing with Fraudulent Behaviour</w:t>
      </w:r>
    </w:p>
    <w:p w14:paraId="3297529C"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p>
    <w:p w14:paraId="7249033C"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r w:rsidRPr="002C6C90">
        <w:rPr>
          <w:rFonts w:ascii="Times New Roman" w:hAnsi="Times New Roman"/>
          <w:sz w:val="24"/>
          <w:szCs w:val="24"/>
          <w:lang w:val="en-US"/>
        </w:rPr>
        <w:t>-IAF MD12:2023 Accreditation Assessment of Conformity Assessment Bodies with Activities in Multiple Countries</w:t>
      </w:r>
    </w:p>
    <w:p w14:paraId="760E0975"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p>
    <w:p w14:paraId="138DC6AA"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r w:rsidRPr="002C6C90">
        <w:rPr>
          <w:rFonts w:ascii="Times New Roman" w:hAnsi="Times New Roman"/>
          <w:sz w:val="24"/>
          <w:szCs w:val="24"/>
          <w:lang w:val="en-US"/>
        </w:rPr>
        <w:t>-IAF MD20:2023 Generic Competence for AB Assessors: Application to ISO/IEC 17011</w:t>
      </w:r>
    </w:p>
    <w:p w14:paraId="410B36A8"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p>
    <w:p w14:paraId="663CAF22" w14:textId="77777777" w:rsidR="00884729" w:rsidRPr="002C6C90" w:rsidRDefault="00884729" w:rsidP="00884729">
      <w:pPr>
        <w:pStyle w:val="ListParagraph"/>
        <w:spacing w:after="0" w:line="240" w:lineRule="auto"/>
        <w:ind w:left="0"/>
        <w:jc w:val="both"/>
        <w:rPr>
          <w:rFonts w:ascii="Times New Roman" w:hAnsi="Times New Roman"/>
          <w:sz w:val="24"/>
          <w:szCs w:val="24"/>
          <w:lang w:val="en-US"/>
        </w:rPr>
      </w:pPr>
      <w:r w:rsidRPr="002C6C90">
        <w:rPr>
          <w:rFonts w:ascii="Times New Roman" w:hAnsi="Times New Roman"/>
          <w:sz w:val="24"/>
          <w:szCs w:val="24"/>
          <w:lang w:val="en-US"/>
        </w:rPr>
        <w:t>-IAF MD25:2023 Criteria for Evaluation of Conformity Assessment Schemes</w:t>
      </w:r>
    </w:p>
    <w:p w14:paraId="41179EF7" w14:textId="77777777" w:rsidR="00884729" w:rsidRPr="00322802" w:rsidRDefault="00884729" w:rsidP="00884729">
      <w:pPr>
        <w:pStyle w:val="ListParagraph"/>
        <w:spacing w:after="0" w:line="240" w:lineRule="auto"/>
        <w:ind w:left="0"/>
        <w:jc w:val="both"/>
        <w:rPr>
          <w:rFonts w:ascii="Times New Roman" w:hAnsi="Times New Roman"/>
          <w:sz w:val="24"/>
          <w:szCs w:val="24"/>
          <w:lang w:val="en-US"/>
        </w:rPr>
      </w:pPr>
    </w:p>
    <w:p w14:paraId="3DC71161" w14:textId="77777777" w:rsidR="00960465" w:rsidRPr="00322802" w:rsidRDefault="00960465" w:rsidP="00960465">
      <w:pPr>
        <w:jc w:val="both"/>
        <w:rPr>
          <w:szCs w:val="24"/>
          <w:vertAlign w:val="superscript"/>
          <w:lang w:val="en-US"/>
        </w:rPr>
      </w:pPr>
    </w:p>
    <w:p w14:paraId="3671B2F4" w14:textId="77777777" w:rsidR="00960465" w:rsidRPr="00322802" w:rsidRDefault="00960465" w:rsidP="00960465">
      <w:pPr>
        <w:jc w:val="both"/>
        <w:rPr>
          <w:szCs w:val="24"/>
          <w:vertAlign w:val="superscript"/>
          <w:lang w:val="en-US"/>
        </w:rPr>
      </w:pPr>
    </w:p>
    <w:p w14:paraId="47BCA753" w14:textId="77777777" w:rsidR="00960465" w:rsidRPr="00322802" w:rsidRDefault="00960465" w:rsidP="00960465">
      <w:pPr>
        <w:jc w:val="both"/>
        <w:rPr>
          <w:szCs w:val="24"/>
          <w:vertAlign w:val="superscript"/>
          <w:lang w:val="en-US"/>
        </w:rPr>
      </w:pPr>
    </w:p>
    <w:p w14:paraId="5320A848" w14:textId="77777777" w:rsidR="00277885" w:rsidRPr="00322802" w:rsidRDefault="00277885" w:rsidP="00960465">
      <w:pPr>
        <w:jc w:val="both"/>
        <w:rPr>
          <w:szCs w:val="24"/>
          <w:vertAlign w:val="superscript"/>
          <w:lang w:val="en-US"/>
        </w:rPr>
      </w:pPr>
    </w:p>
    <w:p w14:paraId="2CA19314" w14:textId="77777777" w:rsidR="00277885" w:rsidRPr="00322802" w:rsidRDefault="00277885" w:rsidP="00960465">
      <w:pPr>
        <w:jc w:val="both"/>
        <w:rPr>
          <w:szCs w:val="24"/>
          <w:vertAlign w:val="superscript"/>
          <w:lang w:val="en-US"/>
        </w:rPr>
      </w:pPr>
    </w:p>
    <w:p w14:paraId="026CAEC4" w14:textId="77777777" w:rsidR="000239A2" w:rsidRDefault="000239A2" w:rsidP="00960465">
      <w:pPr>
        <w:jc w:val="both"/>
        <w:rPr>
          <w:szCs w:val="24"/>
          <w:vertAlign w:val="superscript"/>
          <w:lang w:val="en-US"/>
        </w:rPr>
      </w:pPr>
    </w:p>
    <w:p w14:paraId="1F42CA0F" w14:textId="77777777" w:rsidR="000239A2" w:rsidRDefault="000239A2" w:rsidP="00960465">
      <w:pPr>
        <w:jc w:val="both"/>
        <w:rPr>
          <w:szCs w:val="24"/>
          <w:vertAlign w:val="superscript"/>
          <w:lang w:val="en-US"/>
        </w:rPr>
      </w:pPr>
    </w:p>
    <w:p w14:paraId="3BEB4DEE" w14:textId="77777777" w:rsidR="000239A2" w:rsidRDefault="000239A2" w:rsidP="00960465">
      <w:pPr>
        <w:jc w:val="both"/>
        <w:rPr>
          <w:szCs w:val="24"/>
          <w:vertAlign w:val="superscript"/>
          <w:lang w:val="en-US"/>
        </w:rPr>
      </w:pPr>
    </w:p>
    <w:p w14:paraId="637340F7" w14:textId="77777777" w:rsidR="000239A2" w:rsidRDefault="000239A2" w:rsidP="00960465">
      <w:pPr>
        <w:jc w:val="both"/>
        <w:rPr>
          <w:szCs w:val="24"/>
          <w:vertAlign w:val="superscript"/>
          <w:lang w:val="en-US"/>
        </w:rPr>
      </w:pPr>
    </w:p>
    <w:p w14:paraId="51BF39B3" w14:textId="77777777" w:rsidR="000239A2" w:rsidRDefault="000239A2" w:rsidP="00960465">
      <w:pPr>
        <w:jc w:val="both"/>
        <w:rPr>
          <w:szCs w:val="24"/>
          <w:vertAlign w:val="superscript"/>
          <w:lang w:val="en-US"/>
        </w:rPr>
      </w:pPr>
    </w:p>
    <w:p w14:paraId="3DD444C8" w14:textId="77777777" w:rsidR="000239A2" w:rsidRDefault="000239A2" w:rsidP="00960465">
      <w:pPr>
        <w:jc w:val="both"/>
        <w:rPr>
          <w:szCs w:val="24"/>
          <w:vertAlign w:val="superscript"/>
          <w:lang w:val="en-US"/>
        </w:rPr>
      </w:pPr>
    </w:p>
    <w:p w14:paraId="4FC94990" w14:textId="77777777" w:rsidR="000239A2" w:rsidRDefault="000239A2" w:rsidP="00960465">
      <w:pPr>
        <w:jc w:val="both"/>
        <w:rPr>
          <w:szCs w:val="24"/>
          <w:vertAlign w:val="superscript"/>
          <w:lang w:val="en-US"/>
        </w:rPr>
      </w:pPr>
    </w:p>
    <w:p w14:paraId="49FD4F29" w14:textId="77777777" w:rsidR="000239A2" w:rsidRDefault="000239A2" w:rsidP="00960465">
      <w:pPr>
        <w:jc w:val="both"/>
        <w:rPr>
          <w:szCs w:val="24"/>
          <w:vertAlign w:val="superscript"/>
          <w:lang w:val="en-US"/>
        </w:rPr>
      </w:pPr>
    </w:p>
    <w:p w14:paraId="07AE9747" w14:textId="77777777" w:rsidR="000239A2" w:rsidRDefault="000239A2" w:rsidP="00960465">
      <w:pPr>
        <w:jc w:val="both"/>
        <w:rPr>
          <w:szCs w:val="24"/>
          <w:vertAlign w:val="superscript"/>
          <w:lang w:val="en-US"/>
        </w:rPr>
      </w:pPr>
    </w:p>
    <w:p w14:paraId="7E2E9F69" w14:textId="77777777" w:rsidR="000239A2" w:rsidRDefault="000239A2" w:rsidP="00960465">
      <w:pPr>
        <w:jc w:val="both"/>
        <w:rPr>
          <w:szCs w:val="24"/>
          <w:vertAlign w:val="superscript"/>
          <w:lang w:val="en-US"/>
        </w:rPr>
      </w:pPr>
    </w:p>
    <w:p w14:paraId="28D93385" w14:textId="77777777" w:rsidR="000239A2" w:rsidRDefault="000239A2" w:rsidP="00960465">
      <w:pPr>
        <w:jc w:val="both"/>
        <w:rPr>
          <w:szCs w:val="24"/>
          <w:vertAlign w:val="superscript"/>
          <w:lang w:val="en-US"/>
        </w:rPr>
      </w:pPr>
    </w:p>
    <w:p w14:paraId="19144E48" w14:textId="77777777" w:rsidR="000239A2" w:rsidRDefault="000239A2" w:rsidP="00960465">
      <w:pPr>
        <w:jc w:val="both"/>
        <w:rPr>
          <w:szCs w:val="24"/>
          <w:vertAlign w:val="superscript"/>
          <w:lang w:val="en-US"/>
        </w:rPr>
      </w:pPr>
    </w:p>
    <w:p w14:paraId="05309CE9" w14:textId="77777777" w:rsidR="000239A2" w:rsidRPr="00322802" w:rsidRDefault="000239A2" w:rsidP="00960465">
      <w:pPr>
        <w:jc w:val="both"/>
        <w:rPr>
          <w:szCs w:val="24"/>
          <w:vertAlign w:val="superscript"/>
          <w:lang w:val="en-US"/>
        </w:rPr>
      </w:pPr>
    </w:p>
    <w:p w14:paraId="711BD5F7" w14:textId="77777777" w:rsidR="00322802" w:rsidRPr="00322802" w:rsidRDefault="00322802" w:rsidP="00960465">
      <w:pPr>
        <w:jc w:val="both"/>
        <w:rPr>
          <w:szCs w:val="24"/>
          <w:vertAlign w:val="superscript"/>
          <w:lang w:val="en-US"/>
        </w:rPr>
      </w:pPr>
    </w:p>
    <w:p w14:paraId="1DD13656" w14:textId="77777777" w:rsidR="00277885" w:rsidRPr="00322802" w:rsidRDefault="00277885" w:rsidP="00960465">
      <w:pPr>
        <w:jc w:val="both"/>
        <w:rPr>
          <w:szCs w:val="24"/>
          <w:vertAlign w:val="superscript"/>
          <w:lang w:val="en-US"/>
        </w:rPr>
      </w:pPr>
    </w:p>
    <w:p w14:paraId="68074672" w14:textId="77777777" w:rsidR="00277885" w:rsidRPr="00322802" w:rsidRDefault="00277885" w:rsidP="00960465">
      <w:pPr>
        <w:jc w:val="both"/>
        <w:rPr>
          <w:szCs w:val="24"/>
          <w:vertAlign w:val="superscript"/>
          <w:lang w:val="en-US"/>
        </w:rPr>
      </w:pPr>
    </w:p>
    <w:p w14:paraId="2E66C62E" w14:textId="77777777" w:rsidR="00277885" w:rsidRPr="00322802" w:rsidRDefault="00277885" w:rsidP="00960465">
      <w:pPr>
        <w:jc w:val="both"/>
        <w:rPr>
          <w:szCs w:val="24"/>
          <w:vertAlign w:val="superscript"/>
          <w:lang w:val="en-US"/>
        </w:rPr>
      </w:pPr>
    </w:p>
    <w:p w14:paraId="410035A3" w14:textId="12DD68AC" w:rsidR="00960465" w:rsidRPr="00322802" w:rsidRDefault="00960465" w:rsidP="00960465">
      <w:pPr>
        <w:jc w:val="both"/>
        <w:rPr>
          <w:szCs w:val="24"/>
          <w:lang w:val="en-US"/>
        </w:rPr>
      </w:pPr>
      <w:r w:rsidRPr="00322802">
        <w:rPr>
          <w:szCs w:val="24"/>
          <w:vertAlign w:val="superscript"/>
          <w:lang w:val="en-US"/>
        </w:rPr>
        <w:t>1</w:t>
      </w:r>
      <w:r w:rsidRPr="00322802">
        <w:rPr>
          <w:szCs w:val="24"/>
          <w:lang w:val="en-US"/>
        </w:rPr>
        <w:t xml:space="preserve"> In the case where clauses of the individual report are not sufficiently filled in, Form F 0</w:t>
      </w:r>
      <w:r w:rsidR="00842491">
        <w:rPr>
          <w:szCs w:val="24"/>
          <w:lang w:val="en-US"/>
        </w:rPr>
        <w:t>4</w:t>
      </w:r>
      <w:r w:rsidRPr="00322802">
        <w:rPr>
          <w:szCs w:val="24"/>
          <w:lang w:val="en-US"/>
        </w:rPr>
        <w:t>a.0</w:t>
      </w:r>
      <w:r w:rsidR="00842491">
        <w:rPr>
          <w:szCs w:val="24"/>
          <w:lang w:val="en-US"/>
        </w:rPr>
        <w:t>3</w:t>
      </w:r>
      <w:r w:rsidRPr="00322802">
        <w:rPr>
          <w:szCs w:val="24"/>
          <w:lang w:val="en-US"/>
        </w:rPr>
        <w:t xml:space="preserve"> shall be used with a clear reference to the appropriate clause of the individual report</w:t>
      </w:r>
    </w:p>
    <w:p w14:paraId="401692EB" w14:textId="77777777" w:rsidR="00960465" w:rsidRPr="00322802" w:rsidRDefault="00960465" w:rsidP="00960465">
      <w:pPr>
        <w:jc w:val="both"/>
        <w:rPr>
          <w:szCs w:val="24"/>
          <w:lang w:val="en-US"/>
        </w:rPr>
      </w:pPr>
      <w:r w:rsidRPr="00322802">
        <w:rPr>
          <w:szCs w:val="24"/>
          <w:vertAlign w:val="superscript"/>
          <w:lang w:val="en-US"/>
        </w:rPr>
        <w:t xml:space="preserve">2 </w:t>
      </w:r>
      <w:r w:rsidRPr="00322802">
        <w:rPr>
          <w:szCs w:val="24"/>
          <w:lang w:val="en-US"/>
        </w:rPr>
        <w:t>Optional</w:t>
      </w:r>
    </w:p>
    <w:p w14:paraId="2008DE17" w14:textId="12FC0E26" w:rsidR="008D439D" w:rsidRPr="00322802" w:rsidRDefault="00960465">
      <w:pPr>
        <w:jc w:val="both"/>
        <w:rPr>
          <w:szCs w:val="24"/>
          <w:lang w:val="en-US"/>
        </w:rPr>
      </w:pPr>
      <w:r w:rsidRPr="00322802">
        <w:rPr>
          <w:szCs w:val="24"/>
          <w:vertAlign w:val="superscript"/>
          <w:lang w:val="en-US"/>
        </w:rPr>
        <w:t>3</w:t>
      </w:r>
      <w:r w:rsidRPr="00322802">
        <w:rPr>
          <w:szCs w:val="24"/>
          <w:lang w:val="en-US"/>
        </w:rPr>
        <w:t xml:space="preserve"> Optional or when needed</w:t>
      </w:r>
    </w:p>
    <w:p w14:paraId="4A7D87FA" w14:textId="218E1604" w:rsidR="006067B3" w:rsidRPr="00322802" w:rsidRDefault="006067B3">
      <w:pPr>
        <w:jc w:val="both"/>
        <w:rPr>
          <w:szCs w:val="24"/>
          <w:lang w:val="en-US"/>
        </w:rPr>
      </w:pPr>
      <w:r w:rsidRPr="00322802">
        <w:rPr>
          <w:b/>
          <w:bCs/>
          <w:sz w:val="28"/>
          <w:szCs w:val="28"/>
          <w:lang w:val="en-US"/>
        </w:rPr>
        <w:lastRenderedPageBreak/>
        <w:t>Appendix I</w:t>
      </w:r>
    </w:p>
    <w:p w14:paraId="019873D6" w14:textId="77777777" w:rsidR="006067B3" w:rsidRPr="00322802" w:rsidRDefault="006067B3">
      <w:pPr>
        <w:jc w:val="both"/>
        <w:rPr>
          <w:szCs w:val="24"/>
          <w:lang w:val="en-US"/>
        </w:rPr>
      </w:pPr>
    </w:p>
    <w:p w14:paraId="782F1188" w14:textId="77777777" w:rsidR="00176AFE" w:rsidRPr="00322802" w:rsidRDefault="00176AFE" w:rsidP="00176AFE">
      <w:pPr>
        <w:rPr>
          <w:sz w:val="24"/>
          <w:szCs w:val="24"/>
          <w:lang w:val="en-US" w:eastAsia="en-GB"/>
        </w:rPr>
      </w:pPr>
      <w:r w:rsidRPr="00322802">
        <w:rPr>
          <w:rFonts w:ascii="Arial-BoldItalicMT" w:hAnsi="Arial-BoldItalicMT"/>
          <w:b/>
          <w:bCs/>
          <w:i/>
          <w:iCs/>
          <w:color w:val="000000"/>
          <w:sz w:val="24"/>
          <w:szCs w:val="24"/>
          <w:lang w:val="en-US" w:eastAsia="en-GB"/>
        </w:rPr>
        <w:t>ANNEX A - PREFERRED STANDARDS (HS) PER LEGISLATION (MANDATORY)</w:t>
      </w:r>
      <w:r w:rsidRPr="00322802">
        <w:rPr>
          <w:rFonts w:ascii="Arial-BoldItalicMT" w:hAnsi="Arial-BoldItalicMT"/>
          <w:b/>
          <w:bCs/>
          <w:i/>
          <w:iCs/>
          <w:color w:val="000000"/>
          <w:sz w:val="24"/>
          <w:szCs w:val="24"/>
          <w:lang w:val="en-US" w:eastAsia="en-GB"/>
        </w:rPr>
        <w:br/>
      </w:r>
      <w:r w:rsidRPr="00322802">
        <w:rPr>
          <w:rFonts w:ascii="ArialMT" w:hAnsi="ArialMT"/>
          <w:color w:val="000000"/>
          <w:lang w:val="en-US" w:eastAsia="en-GB"/>
        </w:rPr>
        <w:t xml:space="preserve">Note: The column in table 1 entitled </w:t>
      </w:r>
      <w:r w:rsidRPr="00322802">
        <w:rPr>
          <w:rFonts w:ascii="ArialMT" w:hAnsi="ArialMT" w:hint="eastAsia"/>
          <w:color w:val="000000"/>
          <w:lang w:val="en-US" w:eastAsia="en-GB"/>
        </w:rPr>
        <w:t>“</w:t>
      </w:r>
      <w:r w:rsidRPr="00322802">
        <w:rPr>
          <w:rFonts w:ascii="ArialMT" w:hAnsi="ArialMT"/>
          <w:color w:val="000000"/>
          <w:lang w:val="en-US" w:eastAsia="en-GB"/>
        </w:rPr>
        <w:t>other references equivalent to this module</w:t>
      </w:r>
      <w:r w:rsidRPr="00322802">
        <w:rPr>
          <w:rFonts w:ascii="ArialMT" w:hAnsi="ArialMT" w:hint="eastAsia"/>
          <w:color w:val="000000"/>
          <w:lang w:val="en-US" w:eastAsia="en-GB"/>
        </w:rPr>
        <w:t>”</w:t>
      </w:r>
      <w:r w:rsidRPr="00322802">
        <w:rPr>
          <w:rFonts w:ascii="ArialMT" w:hAnsi="ArialMT"/>
          <w:color w:val="000000"/>
          <w:lang w:val="en-US" w:eastAsia="en-GB"/>
        </w:rPr>
        <w:t xml:space="preserve"> covers nonaligned directives where there is a corresponding module covering the same process as the</w:t>
      </w:r>
      <w:r w:rsidRPr="00322802">
        <w:rPr>
          <w:rFonts w:ascii="ArialMT" w:hAnsi="ArialMT"/>
          <w:color w:val="000000"/>
          <w:lang w:val="en-US" w:eastAsia="en-GB"/>
        </w:rPr>
        <w:br/>
        <w:t>NLF module. Table 2 covers non-aligned directives where there are specific attestation</w:t>
      </w:r>
      <w:r w:rsidRPr="00322802">
        <w:rPr>
          <w:rFonts w:ascii="ArialMT" w:hAnsi="ArialMT"/>
          <w:color w:val="000000"/>
          <w:lang w:val="en-US" w:eastAsia="en-GB"/>
        </w:rPr>
        <w:br/>
        <w:t>modules that do not directly align with the standard NLF modules.</w:t>
      </w:r>
      <w:r w:rsidRPr="00322802">
        <w:rPr>
          <w:rFonts w:ascii="ArialMT" w:hAnsi="ArialMT"/>
          <w:color w:val="000000"/>
          <w:lang w:val="en-US" w:eastAsia="en-GB"/>
        </w:rPr>
        <w:br/>
        <w:t>Where exceptions are identified, these are based on the expert opinion that the particular</w:t>
      </w:r>
      <w:r w:rsidRPr="00322802">
        <w:rPr>
          <w:rFonts w:ascii="ArialMT" w:hAnsi="ArialMT"/>
          <w:color w:val="000000"/>
          <w:lang w:val="en-US" w:eastAsia="en-GB"/>
        </w:rPr>
        <w:br/>
        <w:t>module is used in a slightly different way to the other NLF directives.</w:t>
      </w:r>
      <w:r w:rsidRPr="00322802">
        <w:rPr>
          <w:rFonts w:ascii="ArialMT" w:hAnsi="ArialMT"/>
          <w:color w:val="000000"/>
          <w:lang w:val="en-US" w:eastAsia="en-GB"/>
        </w:rPr>
        <w:br/>
      </w:r>
      <w:r w:rsidRPr="00322802">
        <w:rPr>
          <w:rFonts w:ascii="Arial-BoldMT" w:hAnsi="Arial-BoldMT"/>
          <w:b/>
          <w:bCs/>
          <w:color w:val="000000"/>
          <w:lang w:val="en-US" w:eastAsia="en-GB"/>
        </w:rPr>
        <w:t>Table 1: Preferred Standards for Aligned Directives/Regulations and related Conformity</w:t>
      </w:r>
      <w:r w:rsidRPr="00322802">
        <w:rPr>
          <w:rFonts w:ascii="Arial-BoldMT" w:hAnsi="Arial-BoldMT"/>
          <w:b/>
          <w:bCs/>
          <w:color w:val="000000"/>
          <w:lang w:val="en-US" w:eastAsia="en-GB"/>
        </w:rPr>
        <w:br/>
        <w:t>Assessment Activities:</w:t>
      </w:r>
    </w:p>
    <w:tbl>
      <w:tblPr>
        <w:tblW w:w="8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2268"/>
        <w:gridCol w:w="2179"/>
        <w:gridCol w:w="2010"/>
        <w:gridCol w:w="1506"/>
      </w:tblGrid>
      <w:tr w:rsidR="007A4941" w:rsidRPr="00322802" w14:paraId="53946953" w14:textId="77777777" w:rsidTr="00B21277">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4A557C53" w14:textId="281A5BF0" w:rsidR="007A4941" w:rsidRPr="00322802" w:rsidRDefault="007A4941" w:rsidP="00773814">
            <w:pPr>
              <w:rPr>
                <w:rFonts w:ascii="ArialMT" w:hAnsi="ArialMT"/>
                <w:color w:val="000000"/>
                <w:lang w:val="en-US" w:eastAsia="en-GB"/>
              </w:rPr>
            </w:pPr>
            <w:r w:rsidRPr="00322802">
              <w:rPr>
                <w:rFonts w:ascii="ArialMT" w:hAnsi="ArialMT"/>
                <w:color w:val="000000"/>
                <w:lang w:eastAsia="en-GB"/>
              </w:rPr>
              <w:t xml:space="preserve">Module </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24EF4E8" w14:textId="760C20DC" w:rsidR="007A4941" w:rsidRPr="00322802" w:rsidRDefault="007A4941" w:rsidP="00773814">
            <w:pPr>
              <w:rPr>
                <w:sz w:val="24"/>
                <w:szCs w:val="24"/>
                <w:lang w:val="en-US" w:eastAsia="en-GB"/>
              </w:rPr>
            </w:pPr>
            <w:r w:rsidRPr="00322802">
              <w:rPr>
                <w:rFonts w:ascii="ArialMT" w:hAnsi="ArialMT"/>
                <w:color w:val="000000"/>
                <w:lang w:val="en-US" w:eastAsia="en-GB"/>
              </w:rPr>
              <w:t>Other references equivalent</w:t>
            </w:r>
            <w:r w:rsidRPr="00322802">
              <w:rPr>
                <w:rFonts w:ascii="ArialMT" w:hAnsi="ArialMT"/>
                <w:color w:val="000000"/>
                <w:lang w:val="en-US" w:eastAsia="en-GB"/>
              </w:rPr>
              <w:br/>
              <w:t>to this module</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A1646D8" w14:textId="77777777" w:rsidR="007A4941" w:rsidRPr="00322802" w:rsidRDefault="007A4941" w:rsidP="00773814">
            <w:pPr>
              <w:rPr>
                <w:sz w:val="24"/>
                <w:szCs w:val="24"/>
                <w:lang w:eastAsia="en-GB"/>
              </w:rPr>
            </w:pPr>
            <w:r w:rsidRPr="00322802">
              <w:rPr>
                <w:rFonts w:ascii="ArialMT" w:hAnsi="ArialMT"/>
                <w:color w:val="000000"/>
                <w:lang w:eastAsia="en-GB"/>
              </w:rPr>
              <w:t>Preferred</w:t>
            </w:r>
            <w:r w:rsidRPr="00322802">
              <w:rPr>
                <w:rFonts w:ascii="ArialMT" w:hAnsi="ArialMT"/>
                <w:color w:val="000000"/>
                <w:lang w:eastAsia="en-GB"/>
              </w:rPr>
              <w:br/>
              <w:t>Standard</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3A888C9" w14:textId="77777777" w:rsidR="007A4941" w:rsidRPr="00322802" w:rsidRDefault="007A4941" w:rsidP="00773814">
            <w:pPr>
              <w:rPr>
                <w:sz w:val="24"/>
                <w:szCs w:val="24"/>
                <w:lang w:eastAsia="en-GB"/>
              </w:rPr>
            </w:pPr>
            <w:r w:rsidRPr="00322802">
              <w:rPr>
                <w:rFonts w:ascii="ArialMT" w:hAnsi="ArialMT"/>
                <w:color w:val="000000"/>
                <w:lang w:eastAsia="en-GB"/>
              </w:rPr>
              <w:t>Exceptions</w:t>
            </w:r>
          </w:p>
        </w:tc>
      </w:tr>
      <w:tr w:rsidR="007A4941" w:rsidRPr="00322802" w14:paraId="38138D09" w14:textId="77777777" w:rsidTr="00B21277">
        <w:tc>
          <w:tcPr>
            <w:tcW w:w="562" w:type="dxa"/>
            <w:tcBorders>
              <w:top w:val="single" w:sz="4" w:space="0" w:color="auto"/>
              <w:left w:val="single" w:sz="4" w:space="0" w:color="auto"/>
              <w:bottom w:val="single" w:sz="4" w:space="0" w:color="auto"/>
              <w:right w:val="single" w:sz="4" w:space="0" w:color="auto"/>
            </w:tcBorders>
            <w:vAlign w:val="center"/>
            <w:hideMark/>
          </w:tcPr>
          <w:p w14:paraId="7F997AFA" w14:textId="77777777" w:rsidR="007A4941" w:rsidRPr="00322802" w:rsidRDefault="007A4941" w:rsidP="00773814">
            <w:pPr>
              <w:rPr>
                <w:sz w:val="24"/>
                <w:szCs w:val="24"/>
                <w:lang w:eastAsia="en-GB"/>
              </w:rPr>
            </w:pPr>
            <w:r w:rsidRPr="00322802">
              <w:rPr>
                <w:rFonts w:ascii="ArialMT" w:hAnsi="ArialMT"/>
                <w:color w:val="000000"/>
                <w:lang w:eastAsia="en-GB"/>
              </w:rPr>
              <w:t xml:space="preserve">A1 </w:t>
            </w:r>
          </w:p>
        </w:tc>
        <w:tc>
          <w:tcPr>
            <w:tcW w:w="2268" w:type="dxa"/>
            <w:tcBorders>
              <w:top w:val="single" w:sz="4" w:space="0" w:color="auto"/>
              <w:left w:val="single" w:sz="4" w:space="0" w:color="auto"/>
              <w:bottom w:val="single" w:sz="4" w:space="0" w:color="auto"/>
              <w:right w:val="single" w:sz="4" w:space="0" w:color="auto"/>
            </w:tcBorders>
          </w:tcPr>
          <w:p w14:paraId="342D2890" w14:textId="2B9AF12E" w:rsidR="007A4941" w:rsidRPr="00322802" w:rsidRDefault="007A4941" w:rsidP="00773814">
            <w:pPr>
              <w:rPr>
                <w:rFonts w:ascii="ArialMT" w:hAnsi="ArialMT"/>
                <w:color w:val="000000"/>
                <w:lang w:val="en-US" w:eastAsia="en-GB"/>
              </w:rPr>
            </w:pPr>
            <w:r w:rsidRPr="00322802">
              <w:rPr>
                <w:rFonts w:ascii="ArialMT" w:hAnsi="ArialMT"/>
                <w:color w:val="000000"/>
                <w:lang w:val="en-US" w:eastAsia="en-GB"/>
              </w:rPr>
              <w:t>Internal production</w:t>
            </w:r>
            <w:r w:rsidRPr="00322802">
              <w:rPr>
                <w:rFonts w:ascii="ArialMT" w:hAnsi="ArialMT"/>
                <w:color w:val="000000"/>
                <w:lang w:val="en-US" w:eastAsia="en-GB"/>
              </w:rPr>
              <w:br/>
              <w:t>control plus</w:t>
            </w:r>
            <w:r w:rsidRPr="00322802">
              <w:rPr>
                <w:rFonts w:ascii="ArialMT" w:hAnsi="ArialMT"/>
                <w:color w:val="000000"/>
                <w:lang w:val="en-US" w:eastAsia="en-GB"/>
              </w:rPr>
              <w:br/>
              <w:t>supervised product</w:t>
            </w:r>
            <w:r w:rsidRPr="00322802">
              <w:rPr>
                <w:rFonts w:ascii="ArialMT" w:hAnsi="ArialMT"/>
                <w:color w:val="000000"/>
                <w:lang w:val="en-US" w:eastAsia="en-GB"/>
              </w:rPr>
              <w:br/>
              <w:t>testing</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E0FC341" w14:textId="58214D55" w:rsidR="007A4941" w:rsidRPr="00322802" w:rsidRDefault="007A4941" w:rsidP="00773814">
            <w:pPr>
              <w:rPr>
                <w:sz w:val="24"/>
                <w:szCs w:val="24"/>
                <w:lang w:val="en-US" w:eastAsia="en-GB"/>
              </w:rPr>
            </w:pPr>
          </w:p>
        </w:tc>
        <w:tc>
          <w:tcPr>
            <w:tcW w:w="2010" w:type="dxa"/>
            <w:tcBorders>
              <w:top w:val="single" w:sz="4" w:space="0" w:color="auto"/>
              <w:left w:val="single" w:sz="4" w:space="0" w:color="auto"/>
              <w:bottom w:val="single" w:sz="4" w:space="0" w:color="auto"/>
              <w:right w:val="single" w:sz="4" w:space="0" w:color="auto"/>
            </w:tcBorders>
            <w:vAlign w:val="center"/>
            <w:hideMark/>
          </w:tcPr>
          <w:p w14:paraId="7DC266F5" w14:textId="77777777" w:rsidR="007A4941" w:rsidRPr="00322802" w:rsidRDefault="007A4941" w:rsidP="00773814">
            <w:pPr>
              <w:rPr>
                <w:sz w:val="24"/>
                <w:szCs w:val="24"/>
                <w:lang w:eastAsia="en-GB"/>
              </w:rPr>
            </w:pPr>
            <w:r w:rsidRPr="00322802">
              <w:rPr>
                <w:rFonts w:ascii="ArialMT" w:hAnsi="ArialMT"/>
                <w:color w:val="000000"/>
                <w:lang w:eastAsia="en-GB"/>
              </w:rPr>
              <w:t>ISO/IEC 17020</w:t>
            </w:r>
          </w:p>
        </w:tc>
        <w:tc>
          <w:tcPr>
            <w:tcW w:w="1506" w:type="dxa"/>
            <w:vAlign w:val="center"/>
            <w:hideMark/>
          </w:tcPr>
          <w:p w14:paraId="25F4B6BF" w14:textId="77777777" w:rsidR="007A4941" w:rsidRPr="00322802" w:rsidRDefault="007A4941" w:rsidP="00773814">
            <w:pPr>
              <w:rPr>
                <w:lang w:eastAsia="en-GB"/>
              </w:rPr>
            </w:pPr>
          </w:p>
        </w:tc>
      </w:tr>
      <w:tr w:rsidR="007A4941" w:rsidRPr="00172277" w14:paraId="37A6026D" w14:textId="77777777" w:rsidTr="00B21277">
        <w:tc>
          <w:tcPr>
            <w:tcW w:w="562" w:type="dxa"/>
            <w:tcBorders>
              <w:top w:val="single" w:sz="4" w:space="0" w:color="auto"/>
              <w:left w:val="single" w:sz="4" w:space="0" w:color="auto"/>
              <w:bottom w:val="single" w:sz="4" w:space="0" w:color="auto"/>
              <w:right w:val="single" w:sz="4" w:space="0" w:color="auto"/>
            </w:tcBorders>
            <w:vAlign w:val="center"/>
            <w:hideMark/>
          </w:tcPr>
          <w:p w14:paraId="61166F54" w14:textId="77777777" w:rsidR="007A4941" w:rsidRPr="00322802" w:rsidRDefault="007A4941" w:rsidP="00773814">
            <w:pPr>
              <w:rPr>
                <w:sz w:val="24"/>
                <w:szCs w:val="24"/>
                <w:lang w:eastAsia="en-GB"/>
              </w:rPr>
            </w:pPr>
            <w:r w:rsidRPr="00322802">
              <w:rPr>
                <w:rFonts w:ascii="ArialMT" w:hAnsi="ArialMT"/>
                <w:color w:val="000000"/>
                <w:lang w:eastAsia="en-GB"/>
              </w:rPr>
              <w:t xml:space="preserve">A2 </w:t>
            </w:r>
          </w:p>
        </w:tc>
        <w:tc>
          <w:tcPr>
            <w:tcW w:w="2268" w:type="dxa"/>
            <w:tcBorders>
              <w:top w:val="single" w:sz="4" w:space="0" w:color="auto"/>
              <w:left w:val="single" w:sz="4" w:space="0" w:color="auto"/>
              <w:bottom w:val="single" w:sz="4" w:space="0" w:color="auto"/>
              <w:right w:val="single" w:sz="4" w:space="0" w:color="auto"/>
            </w:tcBorders>
          </w:tcPr>
          <w:p w14:paraId="395242ED" w14:textId="23F72D2D" w:rsidR="007A4941" w:rsidRPr="00322802" w:rsidRDefault="007A4941" w:rsidP="00773814">
            <w:pPr>
              <w:rPr>
                <w:rFonts w:ascii="ArialMT" w:hAnsi="ArialMT"/>
                <w:color w:val="000000"/>
                <w:lang w:val="en-US" w:eastAsia="en-GB"/>
              </w:rPr>
            </w:pPr>
            <w:r w:rsidRPr="00322802">
              <w:rPr>
                <w:rFonts w:ascii="ArialMT" w:hAnsi="ArialMT"/>
                <w:color w:val="000000"/>
                <w:lang w:val="en-US" w:eastAsia="en-GB"/>
              </w:rPr>
              <w:t>Internal production</w:t>
            </w:r>
            <w:r w:rsidRPr="00322802">
              <w:rPr>
                <w:rFonts w:ascii="ArialMT" w:hAnsi="ArialMT"/>
                <w:color w:val="000000"/>
                <w:lang w:val="en-US" w:eastAsia="en-GB"/>
              </w:rPr>
              <w:br/>
              <w:t>control plus</w:t>
            </w:r>
            <w:r w:rsidRPr="00322802">
              <w:rPr>
                <w:rFonts w:ascii="ArialMT" w:hAnsi="ArialMT"/>
                <w:color w:val="000000"/>
                <w:lang w:val="en-US" w:eastAsia="en-GB"/>
              </w:rPr>
              <w:br/>
              <w:t>supervised product</w:t>
            </w:r>
            <w:r w:rsidRPr="00322802">
              <w:rPr>
                <w:rFonts w:ascii="ArialMT" w:hAnsi="ArialMT"/>
                <w:color w:val="000000"/>
                <w:lang w:val="en-US" w:eastAsia="en-GB"/>
              </w:rPr>
              <w:br/>
              <w:t>checks at random</w:t>
            </w:r>
            <w:r w:rsidRPr="00322802">
              <w:rPr>
                <w:rFonts w:ascii="ArialMT" w:hAnsi="ArialMT"/>
                <w:color w:val="000000"/>
                <w:lang w:val="en-US" w:eastAsia="en-GB"/>
              </w:rPr>
              <w:br/>
              <w:t>intervals</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4B9DA49" w14:textId="7D11FC5B" w:rsidR="007A4941" w:rsidRPr="00322802" w:rsidRDefault="007A4941" w:rsidP="00773814">
            <w:pPr>
              <w:rPr>
                <w:sz w:val="24"/>
                <w:szCs w:val="24"/>
                <w:lang w:val="en-US" w:eastAsia="en-GB"/>
              </w:rPr>
            </w:pPr>
          </w:p>
        </w:tc>
        <w:tc>
          <w:tcPr>
            <w:tcW w:w="2010" w:type="dxa"/>
            <w:tcBorders>
              <w:top w:val="single" w:sz="4" w:space="0" w:color="auto"/>
              <w:left w:val="single" w:sz="4" w:space="0" w:color="auto"/>
              <w:bottom w:val="single" w:sz="4" w:space="0" w:color="auto"/>
              <w:right w:val="single" w:sz="4" w:space="0" w:color="auto"/>
            </w:tcBorders>
            <w:vAlign w:val="center"/>
            <w:hideMark/>
          </w:tcPr>
          <w:p w14:paraId="58F7E428" w14:textId="77777777" w:rsidR="007A4941" w:rsidRPr="00322802" w:rsidRDefault="007A4941" w:rsidP="00773814">
            <w:pPr>
              <w:rPr>
                <w:sz w:val="24"/>
                <w:szCs w:val="24"/>
                <w:lang w:eastAsia="en-GB"/>
              </w:rPr>
            </w:pPr>
            <w:r w:rsidRPr="00322802">
              <w:rPr>
                <w:rFonts w:ascii="ArialMT" w:hAnsi="ArialMT"/>
                <w:color w:val="000000"/>
                <w:lang w:eastAsia="en-GB"/>
              </w:rPr>
              <w:t xml:space="preserve">ISO/IEC 17020 </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8F8B0DE" w14:textId="77777777" w:rsidR="007A4941" w:rsidRPr="00322802" w:rsidRDefault="007A4941" w:rsidP="00773814">
            <w:pPr>
              <w:rPr>
                <w:sz w:val="24"/>
                <w:szCs w:val="24"/>
                <w:lang w:val="en-US" w:eastAsia="en-GB"/>
              </w:rPr>
            </w:pPr>
            <w:r w:rsidRPr="00322802">
              <w:rPr>
                <w:rFonts w:ascii="ArialMT" w:hAnsi="ArialMT"/>
                <w:color w:val="000000"/>
                <w:lang w:val="en-US" w:eastAsia="en-GB"/>
              </w:rPr>
              <w:t>Measuring</w:t>
            </w:r>
            <w:r w:rsidRPr="00322802">
              <w:rPr>
                <w:rFonts w:ascii="ArialMT" w:hAnsi="ArialMT"/>
                <w:color w:val="000000"/>
                <w:lang w:val="en-US" w:eastAsia="en-GB"/>
              </w:rPr>
              <w:br/>
              <w:t>Instruments</w:t>
            </w:r>
            <w:r w:rsidRPr="00322802">
              <w:rPr>
                <w:rFonts w:ascii="ArialMT" w:hAnsi="ArialMT"/>
                <w:color w:val="000000"/>
                <w:lang w:val="en-US" w:eastAsia="en-GB"/>
              </w:rPr>
              <w:br/>
              <w:t>Directive No</w:t>
            </w:r>
            <w:r w:rsidRPr="00322802">
              <w:rPr>
                <w:rFonts w:ascii="ArialMT" w:hAnsi="ArialMT"/>
                <w:color w:val="000000"/>
                <w:lang w:val="en-US" w:eastAsia="en-GB"/>
              </w:rPr>
              <w:br/>
              <w:t>2014/32/EU:</w:t>
            </w:r>
            <w:r w:rsidRPr="00322802">
              <w:rPr>
                <w:rFonts w:ascii="ArialMT" w:hAnsi="ArialMT"/>
                <w:color w:val="000000"/>
                <w:lang w:val="en-US" w:eastAsia="en-GB"/>
              </w:rPr>
              <w:br/>
              <w:t>ISO/IEC 17065</w:t>
            </w:r>
          </w:p>
        </w:tc>
      </w:tr>
      <w:tr w:rsidR="007A4941" w:rsidRPr="00322802" w14:paraId="626116CA" w14:textId="77777777" w:rsidTr="00B21277">
        <w:tc>
          <w:tcPr>
            <w:tcW w:w="562" w:type="dxa"/>
            <w:tcBorders>
              <w:top w:val="single" w:sz="4" w:space="0" w:color="auto"/>
              <w:left w:val="single" w:sz="4" w:space="0" w:color="auto"/>
              <w:bottom w:val="single" w:sz="4" w:space="0" w:color="auto"/>
              <w:right w:val="single" w:sz="4" w:space="0" w:color="auto"/>
            </w:tcBorders>
            <w:vAlign w:val="center"/>
            <w:hideMark/>
          </w:tcPr>
          <w:p w14:paraId="76B7D7E7" w14:textId="77777777" w:rsidR="007A4941" w:rsidRPr="00322802" w:rsidRDefault="007A4941" w:rsidP="00773814">
            <w:pPr>
              <w:rPr>
                <w:sz w:val="24"/>
                <w:szCs w:val="24"/>
                <w:lang w:eastAsia="en-GB"/>
              </w:rPr>
            </w:pPr>
            <w:r w:rsidRPr="00322802">
              <w:rPr>
                <w:rFonts w:ascii="ArialMT" w:hAnsi="ArialMT"/>
                <w:color w:val="000000"/>
                <w:lang w:eastAsia="en-GB"/>
              </w:rPr>
              <w:t xml:space="preserve">B </w:t>
            </w:r>
          </w:p>
        </w:tc>
        <w:tc>
          <w:tcPr>
            <w:tcW w:w="2268" w:type="dxa"/>
            <w:tcBorders>
              <w:top w:val="single" w:sz="4" w:space="0" w:color="auto"/>
              <w:left w:val="single" w:sz="4" w:space="0" w:color="auto"/>
              <w:bottom w:val="single" w:sz="4" w:space="0" w:color="auto"/>
              <w:right w:val="single" w:sz="4" w:space="0" w:color="auto"/>
            </w:tcBorders>
          </w:tcPr>
          <w:p w14:paraId="23566A12" w14:textId="1B38A675" w:rsidR="007A4941" w:rsidRPr="00322802" w:rsidRDefault="007A4941" w:rsidP="00773814">
            <w:pPr>
              <w:rPr>
                <w:rFonts w:ascii="ArialMT" w:hAnsi="ArialMT"/>
                <w:color w:val="000000"/>
                <w:lang w:eastAsia="en-GB"/>
              </w:rPr>
            </w:pPr>
            <w:r w:rsidRPr="00322802">
              <w:rPr>
                <w:rFonts w:ascii="ArialMT" w:hAnsi="ArialMT"/>
                <w:color w:val="000000"/>
                <w:lang w:eastAsia="en-GB"/>
              </w:rPr>
              <w:t>EU Type Examination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9BD29D3" w14:textId="360B1962"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Machinery Directive No</w:t>
            </w:r>
            <w:r w:rsidRPr="00322802">
              <w:rPr>
                <w:rFonts w:ascii="ArialMT" w:hAnsi="ArialMT"/>
                <w:color w:val="000000"/>
                <w:lang w:val="en-US" w:eastAsia="en-GB"/>
              </w:rPr>
              <w:br/>
              <w:t>2006/42 EC- Annex IX;</w:t>
            </w:r>
          </w:p>
          <w:p w14:paraId="64FD2B60" w14:textId="58FA4045"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br/>
              <w:t>In vitro diagnostic medical</w:t>
            </w:r>
            <w:r w:rsidRPr="00322802">
              <w:rPr>
                <w:rFonts w:ascii="ArialMT" w:hAnsi="ArialMT"/>
                <w:color w:val="000000"/>
                <w:lang w:val="en-US" w:eastAsia="en-GB"/>
              </w:rPr>
              <w:br/>
              <w:t>devices (IVDMD) Directive</w:t>
            </w:r>
            <w:r w:rsidRPr="00322802">
              <w:rPr>
                <w:lang w:val="en-US"/>
              </w:rPr>
              <w:t xml:space="preserve"> </w:t>
            </w:r>
            <w:r w:rsidRPr="00322802">
              <w:rPr>
                <w:rFonts w:ascii="ArialMT" w:hAnsi="ArialMT"/>
                <w:color w:val="000000"/>
                <w:lang w:val="en-US" w:eastAsia="en-GB"/>
              </w:rPr>
              <w:t>No 98/79/EC Annex V;</w:t>
            </w:r>
          </w:p>
          <w:p w14:paraId="13806EE3" w14:textId="77777777" w:rsidR="007A4941" w:rsidRPr="00322802" w:rsidRDefault="007A4941" w:rsidP="007A4941">
            <w:pPr>
              <w:rPr>
                <w:rFonts w:ascii="ArialMT" w:hAnsi="ArialMT"/>
                <w:color w:val="000000"/>
                <w:lang w:val="en-US" w:eastAsia="en-GB"/>
              </w:rPr>
            </w:pPr>
          </w:p>
          <w:p w14:paraId="5F75E501" w14:textId="77777777"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Active implantable medical</w:t>
            </w:r>
          </w:p>
          <w:p w14:paraId="48DF3D1E" w14:textId="77777777"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devices (AIMD) Directive No</w:t>
            </w:r>
          </w:p>
          <w:p w14:paraId="05E29DA0" w14:textId="37387500" w:rsidR="007A4941" w:rsidRPr="00322802" w:rsidRDefault="007A4941" w:rsidP="007A4941">
            <w:pPr>
              <w:rPr>
                <w:sz w:val="24"/>
                <w:szCs w:val="24"/>
                <w:lang w:val="en-US" w:eastAsia="en-GB"/>
              </w:rPr>
            </w:pPr>
            <w:r w:rsidRPr="00322802">
              <w:rPr>
                <w:rFonts w:ascii="ArialMT" w:hAnsi="ArialMT"/>
                <w:color w:val="000000"/>
                <w:lang w:val="en-US" w:eastAsia="en-GB"/>
              </w:rPr>
              <w:t>90/385/EEC Annex III;</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1C5BB65" w14:textId="50303747" w:rsidR="007A4941" w:rsidRPr="00322802" w:rsidRDefault="007A4941" w:rsidP="00773814">
            <w:pPr>
              <w:rPr>
                <w:sz w:val="24"/>
                <w:szCs w:val="24"/>
                <w:lang w:val="en-US" w:eastAsia="en-GB"/>
              </w:rPr>
            </w:pPr>
            <w:r w:rsidRPr="00322802">
              <w:rPr>
                <w:lang w:val="en-US"/>
              </w:rPr>
              <w:t xml:space="preserve"> </w:t>
            </w:r>
            <w:r w:rsidRPr="00322802">
              <w:rPr>
                <w:rFonts w:ascii="ArialMT" w:hAnsi="ArialMT"/>
                <w:color w:val="000000"/>
                <w:lang w:val="en-US" w:eastAsia="en-GB"/>
              </w:rPr>
              <w:t>ISO/IEC 17065</w:t>
            </w:r>
            <w:r w:rsidRPr="00322802">
              <w:rPr>
                <w:rFonts w:ascii="ArialMT" w:hAnsi="ArialMT"/>
                <w:color w:val="000000"/>
                <w:lang w:val="en-US" w:eastAsia="en-GB"/>
              </w:rPr>
              <w:br/>
            </w:r>
          </w:p>
        </w:tc>
        <w:tc>
          <w:tcPr>
            <w:tcW w:w="1506" w:type="dxa"/>
            <w:tcBorders>
              <w:top w:val="single" w:sz="4" w:space="0" w:color="auto"/>
              <w:left w:val="single" w:sz="4" w:space="0" w:color="auto"/>
              <w:bottom w:val="single" w:sz="4" w:space="0" w:color="auto"/>
              <w:right w:val="single" w:sz="4" w:space="0" w:color="auto"/>
            </w:tcBorders>
            <w:vAlign w:val="center"/>
            <w:hideMark/>
          </w:tcPr>
          <w:p w14:paraId="79B2FB56" w14:textId="64C56E97" w:rsidR="007A4941" w:rsidRPr="00322802" w:rsidRDefault="007A4941" w:rsidP="00773814">
            <w:pPr>
              <w:rPr>
                <w:sz w:val="24"/>
                <w:szCs w:val="24"/>
                <w:lang w:val="en-US" w:eastAsia="en-GB"/>
              </w:rPr>
            </w:pPr>
          </w:p>
        </w:tc>
      </w:tr>
      <w:tr w:rsidR="007A4941" w:rsidRPr="00172277" w14:paraId="240DC07D" w14:textId="77777777" w:rsidTr="00B21277">
        <w:tc>
          <w:tcPr>
            <w:tcW w:w="562" w:type="dxa"/>
            <w:tcBorders>
              <w:top w:val="single" w:sz="4" w:space="0" w:color="auto"/>
              <w:left w:val="single" w:sz="4" w:space="0" w:color="auto"/>
              <w:bottom w:val="single" w:sz="4" w:space="0" w:color="auto"/>
              <w:right w:val="single" w:sz="4" w:space="0" w:color="auto"/>
            </w:tcBorders>
            <w:vAlign w:val="center"/>
            <w:hideMark/>
          </w:tcPr>
          <w:p w14:paraId="41B429A9" w14:textId="77777777" w:rsidR="007A4941" w:rsidRPr="00322802" w:rsidRDefault="007A4941" w:rsidP="00773814">
            <w:pPr>
              <w:rPr>
                <w:sz w:val="24"/>
                <w:szCs w:val="24"/>
                <w:lang w:eastAsia="en-GB"/>
              </w:rPr>
            </w:pPr>
            <w:r w:rsidRPr="00322802">
              <w:rPr>
                <w:rFonts w:ascii="ArialMT" w:hAnsi="ArialMT"/>
                <w:color w:val="000000"/>
                <w:lang w:eastAsia="en-GB"/>
              </w:rPr>
              <w:t xml:space="preserve">C </w:t>
            </w:r>
          </w:p>
        </w:tc>
        <w:tc>
          <w:tcPr>
            <w:tcW w:w="2268" w:type="dxa"/>
            <w:tcBorders>
              <w:top w:val="single" w:sz="4" w:space="0" w:color="auto"/>
              <w:left w:val="single" w:sz="4" w:space="0" w:color="auto"/>
              <w:bottom w:val="single" w:sz="4" w:space="0" w:color="auto"/>
              <w:right w:val="single" w:sz="4" w:space="0" w:color="auto"/>
            </w:tcBorders>
          </w:tcPr>
          <w:p w14:paraId="5AB9698E" w14:textId="7C724ABA" w:rsidR="007A4941" w:rsidRPr="00322802" w:rsidRDefault="007A4941" w:rsidP="00773814">
            <w:pPr>
              <w:rPr>
                <w:rFonts w:ascii="ArialMT" w:hAnsi="ArialMT"/>
                <w:color w:val="000000"/>
                <w:lang w:val="en-US" w:eastAsia="en-GB"/>
              </w:rPr>
            </w:pPr>
            <w:r w:rsidRPr="00322802">
              <w:rPr>
                <w:rFonts w:ascii="ArialMT" w:hAnsi="ArialMT"/>
                <w:color w:val="000000"/>
                <w:lang w:val="en-US" w:eastAsia="en-GB"/>
              </w:rPr>
              <w:t>Conformity to EU-type</w:t>
            </w:r>
            <w:r w:rsidRPr="00322802">
              <w:rPr>
                <w:rFonts w:ascii="ArialMT" w:hAnsi="ArialMT"/>
                <w:color w:val="000000"/>
                <w:lang w:val="en-US" w:eastAsia="en-GB"/>
              </w:rPr>
              <w:br/>
              <w:t>based on internal</w:t>
            </w:r>
            <w:r w:rsidRPr="00322802">
              <w:rPr>
                <w:rFonts w:ascii="ArialMT" w:hAnsi="ArialMT"/>
                <w:color w:val="000000"/>
                <w:lang w:val="en-US" w:eastAsia="en-GB"/>
              </w:rPr>
              <w:br/>
              <w:t>production control</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7AF0FE9" w14:textId="053081DB" w:rsidR="007A4941" w:rsidRPr="00322802" w:rsidRDefault="007A4941" w:rsidP="00773814">
            <w:pPr>
              <w:rPr>
                <w:sz w:val="24"/>
                <w:szCs w:val="24"/>
                <w:lang w:val="en-US" w:eastAsia="en-GB"/>
              </w:rPr>
            </w:pPr>
          </w:p>
        </w:tc>
        <w:tc>
          <w:tcPr>
            <w:tcW w:w="2010" w:type="dxa"/>
            <w:tcBorders>
              <w:top w:val="single" w:sz="4" w:space="0" w:color="auto"/>
              <w:left w:val="single" w:sz="4" w:space="0" w:color="auto"/>
              <w:bottom w:val="single" w:sz="4" w:space="0" w:color="auto"/>
              <w:right w:val="single" w:sz="4" w:space="0" w:color="auto"/>
            </w:tcBorders>
            <w:vAlign w:val="center"/>
            <w:hideMark/>
          </w:tcPr>
          <w:p w14:paraId="52023D7A" w14:textId="77777777" w:rsidR="007A4941" w:rsidRPr="00322802" w:rsidRDefault="007A4941" w:rsidP="00773814">
            <w:pPr>
              <w:rPr>
                <w:sz w:val="24"/>
                <w:szCs w:val="24"/>
                <w:lang w:val="en-US" w:eastAsia="en-GB"/>
              </w:rPr>
            </w:pPr>
            <w:r w:rsidRPr="00322802">
              <w:rPr>
                <w:rFonts w:ascii="ArialMT" w:hAnsi="ArialMT"/>
                <w:color w:val="000000"/>
                <w:lang w:val="en-US" w:eastAsia="en-GB"/>
              </w:rPr>
              <w:t>ISO/IEC 17020</w:t>
            </w:r>
            <w:r w:rsidRPr="00322802">
              <w:rPr>
                <w:rFonts w:ascii="ArialMT" w:hAnsi="ArialMT"/>
                <w:color w:val="000000"/>
                <w:lang w:val="en-US" w:eastAsia="en-GB"/>
              </w:rPr>
              <w:br/>
              <w:t>(SPV)</w:t>
            </w:r>
            <w:r w:rsidRPr="00322802">
              <w:rPr>
                <w:rFonts w:ascii="ArialMT" w:hAnsi="ArialMT"/>
                <w:color w:val="000000"/>
                <w:lang w:val="en-US" w:eastAsia="en-GB"/>
              </w:rPr>
              <w:br/>
              <w:t>ISO/IEC 17065</w:t>
            </w:r>
            <w:r w:rsidRPr="00322802">
              <w:rPr>
                <w:rFonts w:ascii="ArialMT" w:hAnsi="ArialMT"/>
                <w:color w:val="000000"/>
                <w:lang w:val="en-US" w:eastAsia="en-GB"/>
              </w:rPr>
              <w:br/>
              <w:t>(HWB)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AFD5760" w14:textId="77777777" w:rsidR="007A4941" w:rsidRPr="00322802" w:rsidRDefault="007A4941" w:rsidP="00773814">
            <w:pPr>
              <w:rPr>
                <w:sz w:val="24"/>
                <w:szCs w:val="24"/>
                <w:lang w:val="en-US" w:eastAsia="en-GB"/>
              </w:rPr>
            </w:pPr>
            <w:r w:rsidRPr="00322802">
              <w:rPr>
                <w:rFonts w:ascii="ArialMT" w:hAnsi="ArialMT"/>
                <w:color w:val="000000"/>
                <w:lang w:val="en-US" w:eastAsia="en-GB"/>
              </w:rPr>
              <w:t>Module C does</w:t>
            </w:r>
            <w:r w:rsidRPr="00322802">
              <w:rPr>
                <w:rFonts w:ascii="ArialMT" w:hAnsi="ArialMT"/>
                <w:color w:val="000000"/>
                <w:lang w:val="en-US" w:eastAsia="en-GB"/>
              </w:rPr>
              <w:br/>
              <w:t>not require a NB</w:t>
            </w:r>
            <w:r w:rsidRPr="00322802">
              <w:rPr>
                <w:rFonts w:ascii="ArialMT" w:hAnsi="ArialMT"/>
                <w:color w:val="000000"/>
                <w:lang w:val="en-US" w:eastAsia="en-GB"/>
              </w:rPr>
              <w:br/>
              <w:t>with the</w:t>
            </w:r>
            <w:r w:rsidRPr="00322802">
              <w:rPr>
                <w:rFonts w:ascii="ArialMT" w:hAnsi="ArialMT"/>
                <w:color w:val="000000"/>
                <w:lang w:val="en-US" w:eastAsia="en-GB"/>
              </w:rPr>
              <w:br/>
              <w:t>exception of:</w:t>
            </w:r>
            <w:r w:rsidRPr="00322802">
              <w:rPr>
                <w:rFonts w:ascii="ArialMT" w:hAnsi="ArialMT"/>
                <w:color w:val="000000"/>
                <w:lang w:val="en-US" w:eastAsia="en-GB"/>
              </w:rPr>
              <w:br/>
              <w:t>Simple Pressure</w:t>
            </w:r>
            <w:r w:rsidRPr="00322802">
              <w:rPr>
                <w:rFonts w:ascii="ArialMT" w:hAnsi="ArialMT"/>
                <w:color w:val="000000"/>
                <w:lang w:val="en-US" w:eastAsia="en-GB"/>
              </w:rPr>
              <w:br/>
              <w:t>Vessels Directive</w:t>
            </w:r>
            <w:r w:rsidRPr="00322802">
              <w:rPr>
                <w:rFonts w:ascii="ArialMT" w:hAnsi="ArialMT"/>
                <w:color w:val="000000"/>
                <w:lang w:val="en-US" w:eastAsia="en-GB"/>
              </w:rPr>
              <w:br/>
            </w:r>
            <w:r w:rsidRPr="00322802">
              <w:rPr>
                <w:rFonts w:ascii="ArialMT" w:hAnsi="ArialMT"/>
                <w:color w:val="000000"/>
                <w:lang w:val="en-US" w:eastAsia="en-GB"/>
              </w:rPr>
              <w:lastRenderedPageBreak/>
              <w:t>No. 2014/29/EU</w:t>
            </w:r>
            <w:r w:rsidRPr="00322802">
              <w:rPr>
                <w:rFonts w:ascii="ArialMT" w:hAnsi="ArialMT"/>
                <w:color w:val="000000"/>
                <w:lang w:val="en-US" w:eastAsia="en-GB"/>
              </w:rPr>
              <w:br/>
              <w:t>(SPV)</w:t>
            </w:r>
            <w:r w:rsidRPr="00322802">
              <w:rPr>
                <w:rFonts w:ascii="ArialMT" w:hAnsi="ArialMT"/>
                <w:color w:val="000000"/>
                <w:lang w:val="en-US" w:eastAsia="en-GB"/>
              </w:rPr>
              <w:br/>
              <w:t>Hot-Water Boilers</w:t>
            </w:r>
            <w:r w:rsidRPr="00322802">
              <w:rPr>
                <w:rFonts w:ascii="ArialMT" w:hAnsi="ArialMT"/>
                <w:color w:val="000000"/>
                <w:lang w:val="en-US" w:eastAsia="en-GB"/>
              </w:rPr>
              <w:br/>
              <w:t>Directive No.</w:t>
            </w:r>
            <w:r w:rsidRPr="00322802">
              <w:rPr>
                <w:rFonts w:ascii="ArialMT" w:hAnsi="ArialMT"/>
                <w:color w:val="000000"/>
                <w:lang w:val="en-US" w:eastAsia="en-GB"/>
              </w:rPr>
              <w:br/>
              <w:t>92/42/EEC</w:t>
            </w:r>
            <w:r w:rsidRPr="00322802">
              <w:rPr>
                <w:rFonts w:ascii="ArialMT" w:hAnsi="ArialMT"/>
                <w:color w:val="000000"/>
                <w:lang w:val="en-US" w:eastAsia="en-GB"/>
              </w:rPr>
              <w:br/>
              <w:t>(HWB)</w:t>
            </w:r>
          </w:p>
        </w:tc>
      </w:tr>
      <w:tr w:rsidR="007A4941" w:rsidRPr="00172277" w14:paraId="1F1F1381"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24F492AB" w14:textId="4804A08B" w:rsidR="007A4941" w:rsidRPr="00322802" w:rsidRDefault="007A4941" w:rsidP="00773814">
            <w:pPr>
              <w:rPr>
                <w:rFonts w:ascii="ArialMT" w:hAnsi="ArialMT"/>
                <w:color w:val="000000"/>
                <w:lang w:eastAsia="en-GB"/>
              </w:rPr>
            </w:pPr>
            <w:r w:rsidRPr="00322802">
              <w:rPr>
                <w:rFonts w:ascii="ArialMT" w:hAnsi="ArialMT"/>
                <w:color w:val="000000"/>
                <w:lang w:eastAsia="en-GB"/>
              </w:rPr>
              <w:lastRenderedPageBreak/>
              <w:t>C1</w:t>
            </w:r>
          </w:p>
        </w:tc>
        <w:tc>
          <w:tcPr>
            <w:tcW w:w="2268" w:type="dxa"/>
            <w:tcBorders>
              <w:top w:val="single" w:sz="4" w:space="0" w:color="auto"/>
              <w:left w:val="single" w:sz="4" w:space="0" w:color="auto"/>
              <w:bottom w:val="single" w:sz="4" w:space="0" w:color="auto"/>
              <w:right w:val="single" w:sz="4" w:space="0" w:color="auto"/>
            </w:tcBorders>
          </w:tcPr>
          <w:p w14:paraId="55AB6B62" w14:textId="5347FF50" w:rsidR="007A4941" w:rsidRPr="00322802" w:rsidRDefault="007A4941" w:rsidP="00773814">
            <w:pPr>
              <w:rPr>
                <w:rFonts w:ascii="ArialMT" w:hAnsi="ArialMT"/>
                <w:color w:val="000000"/>
                <w:lang w:val="en-US" w:eastAsia="en-GB"/>
              </w:rPr>
            </w:pPr>
            <w:r w:rsidRPr="00322802">
              <w:rPr>
                <w:rFonts w:ascii="ArialMT" w:hAnsi="ArialMT"/>
                <w:color w:val="000000"/>
                <w:lang w:val="en-US" w:eastAsia="en-GB"/>
              </w:rPr>
              <w:t>Conformity to EU-type</w:t>
            </w:r>
            <w:r w:rsidRPr="00322802">
              <w:rPr>
                <w:rFonts w:ascii="ArialMT" w:hAnsi="ArialMT"/>
                <w:color w:val="000000"/>
                <w:lang w:val="en-US" w:eastAsia="en-GB"/>
              </w:rPr>
              <w:br/>
              <w:t>based on internal</w:t>
            </w:r>
            <w:r w:rsidRPr="00322802">
              <w:rPr>
                <w:rFonts w:ascii="ArialMT" w:hAnsi="ArialMT"/>
                <w:color w:val="000000"/>
                <w:lang w:val="en-US" w:eastAsia="en-GB"/>
              </w:rPr>
              <w:br/>
              <w:t>production control plus</w:t>
            </w:r>
            <w:r w:rsidRPr="00322802">
              <w:rPr>
                <w:rFonts w:ascii="ArialMT" w:hAnsi="ArialMT"/>
                <w:color w:val="000000"/>
                <w:lang w:val="en-US" w:eastAsia="en-GB"/>
              </w:rPr>
              <w:br/>
              <w:t>supervised product</w:t>
            </w:r>
            <w:r w:rsidRPr="00322802">
              <w:rPr>
                <w:rFonts w:ascii="ArialMT" w:hAnsi="ArialMT"/>
                <w:color w:val="000000"/>
                <w:lang w:val="en-US" w:eastAsia="en-GB"/>
              </w:rPr>
              <w:br/>
              <w:t>testing</w:t>
            </w:r>
          </w:p>
        </w:tc>
        <w:tc>
          <w:tcPr>
            <w:tcW w:w="2179" w:type="dxa"/>
            <w:tcBorders>
              <w:top w:val="single" w:sz="4" w:space="0" w:color="auto"/>
              <w:left w:val="single" w:sz="4" w:space="0" w:color="auto"/>
              <w:bottom w:val="single" w:sz="4" w:space="0" w:color="auto"/>
              <w:right w:val="single" w:sz="4" w:space="0" w:color="auto"/>
            </w:tcBorders>
            <w:vAlign w:val="center"/>
          </w:tcPr>
          <w:p w14:paraId="2C437076" w14:textId="77777777" w:rsidR="007A4941" w:rsidRPr="00322802" w:rsidDel="007A4941" w:rsidRDefault="007A4941" w:rsidP="00773814">
            <w:pPr>
              <w:rPr>
                <w:rFonts w:ascii="ArialMT" w:hAnsi="ArialMT"/>
                <w:color w:val="000000"/>
                <w:lang w:val="en-US" w:eastAsia="en-GB"/>
              </w:rPr>
            </w:pPr>
          </w:p>
        </w:tc>
        <w:tc>
          <w:tcPr>
            <w:tcW w:w="2010" w:type="dxa"/>
            <w:tcBorders>
              <w:top w:val="single" w:sz="4" w:space="0" w:color="auto"/>
              <w:left w:val="single" w:sz="4" w:space="0" w:color="auto"/>
              <w:bottom w:val="single" w:sz="4" w:space="0" w:color="auto"/>
              <w:right w:val="single" w:sz="4" w:space="0" w:color="auto"/>
            </w:tcBorders>
            <w:vAlign w:val="center"/>
          </w:tcPr>
          <w:p w14:paraId="323E1AE3" w14:textId="6B95719E" w:rsidR="007A4941" w:rsidRPr="00322802" w:rsidRDefault="007A4941" w:rsidP="00773814">
            <w:pPr>
              <w:rPr>
                <w:rFonts w:ascii="ArialMT" w:hAnsi="ArialMT"/>
                <w:color w:val="000000"/>
                <w:lang w:val="en-US" w:eastAsia="en-GB"/>
              </w:rPr>
            </w:pPr>
            <w:r w:rsidRPr="00322802">
              <w:rPr>
                <w:rFonts w:ascii="ArialMT" w:hAnsi="ArialMT"/>
                <w:color w:val="000000"/>
                <w:lang w:eastAsia="en-GB"/>
              </w:rPr>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139A3CE7" w14:textId="7D84ED1D" w:rsidR="007A4941" w:rsidRPr="00322802" w:rsidRDefault="007A4941" w:rsidP="00773814">
            <w:pPr>
              <w:rPr>
                <w:rFonts w:ascii="ArialMT" w:hAnsi="ArialMT"/>
                <w:color w:val="000000"/>
                <w:lang w:val="en-US" w:eastAsia="en-GB"/>
              </w:rPr>
            </w:pPr>
            <w:r w:rsidRPr="00322802">
              <w:rPr>
                <w:rFonts w:ascii="ArialMT" w:hAnsi="ArialMT"/>
                <w:color w:val="000000"/>
                <w:lang w:val="en-US" w:eastAsia="en-GB"/>
              </w:rPr>
              <w:t>Recreational</w:t>
            </w:r>
            <w:r w:rsidRPr="00322802">
              <w:rPr>
                <w:rFonts w:ascii="ArialMT" w:hAnsi="ArialMT"/>
                <w:color w:val="000000"/>
                <w:lang w:val="en-US" w:eastAsia="en-GB"/>
              </w:rPr>
              <w:br/>
              <w:t>craft and</w:t>
            </w:r>
            <w:r w:rsidRPr="00322802">
              <w:rPr>
                <w:rFonts w:ascii="ArialMT" w:hAnsi="ArialMT"/>
                <w:color w:val="000000"/>
                <w:lang w:val="en-US" w:eastAsia="en-GB"/>
              </w:rPr>
              <w:br/>
              <w:t>personal</w:t>
            </w:r>
            <w:r w:rsidRPr="00322802">
              <w:rPr>
                <w:rFonts w:ascii="ArialMT" w:hAnsi="ArialMT"/>
                <w:color w:val="000000"/>
                <w:lang w:val="en-US" w:eastAsia="en-GB"/>
              </w:rPr>
              <w:br/>
              <w:t>watercraft</w:t>
            </w:r>
            <w:r w:rsidRPr="00322802">
              <w:rPr>
                <w:rFonts w:ascii="ArialMT" w:hAnsi="ArialMT"/>
                <w:color w:val="000000"/>
                <w:lang w:val="en-US" w:eastAsia="en-GB"/>
              </w:rPr>
              <w:br/>
              <w:t>(RCD) Directive</w:t>
            </w:r>
            <w:r w:rsidRPr="00322802">
              <w:rPr>
                <w:rFonts w:ascii="ArialMT" w:hAnsi="ArialMT"/>
                <w:color w:val="000000"/>
                <w:lang w:val="en-US" w:eastAsia="en-GB"/>
              </w:rPr>
              <w:br/>
              <w:t>no 2013/53/EU:</w:t>
            </w:r>
            <w:r w:rsidRPr="00322802">
              <w:rPr>
                <w:rFonts w:ascii="ArialMT" w:hAnsi="ArialMT"/>
                <w:color w:val="000000"/>
                <w:lang w:val="en-US" w:eastAsia="en-GB"/>
              </w:rPr>
              <w:br/>
              <w:t>ISO/IEC 17020</w:t>
            </w:r>
          </w:p>
        </w:tc>
      </w:tr>
      <w:tr w:rsidR="007A4941" w:rsidRPr="00322802" w14:paraId="3919E562"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4884E2DF" w14:textId="513AC4EE" w:rsidR="007A4941" w:rsidRPr="00322802" w:rsidRDefault="007A4941" w:rsidP="007A4941">
            <w:pPr>
              <w:rPr>
                <w:rFonts w:ascii="ArialMT" w:hAnsi="ArialMT"/>
                <w:color w:val="000000"/>
                <w:lang w:val="en-US" w:eastAsia="en-GB"/>
              </w:rPr>
            </w:pPr>
            <w:r w:rsidRPr="00322802">
              <w:rPr>
                <w:rFonts w:ascii="ArialMT" w:hAnsi="ArialMT"/>
                <w:color w:val="000000"/>
                <w:lang w:eastAsia="en-GB"/>
              </w:rPr>
              <w:t xml:space="preserve">C2 </w:t>
            </w:r>
          </w:p>
        </w:tc>
        <w:tc>
          <w:tcPr>
            <w:tcW w:w="2268" w:type="dxa"/>
            <w:tcBorders>
              <w:top w:val="single" w:sz="4" w:space="0" w:color="auto"/>
              <w:left w:val="single" w:sz="4" w:space="0" w:color="auto"/>
              <w:bottom w:val="single" w:sz="4" w:space="0" w:color="auto"/>
              <w:right w:val="single" w:sz="4" w:space="0" w:color="auto"/>
            </w:tcBorders>
            <w:vAlign w:val="center"/>
          </w:tcPr>
          <w:p w14:paraId="2D005796" w14:textId="30705F3D"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Conformity to EU-type</w:t>
            </w:r>
            <w:r w:rsidRPr="00322802">
              <w:rPr>
                <w:rFonts w:ascii="ArialMT" w:hAnsi="ArialMT"/>
                <w:color w:val="000000"/>
                <w:lang w:val="en-US" w:eastAsia="en-GB"/>
              </w:rPr>
              <w:br/>
              <w:t>based on internal</w:t>
            </w:r>
            <w:r w:rsidRPr="00322802">
              <w:rPr>
                <w:rFonts w:ascii="ArialMT" w:hAnsi="ArialMT"/>
                <w:color w:val="000000"/>
                <w:lang w:val="en-US" w:eastAsia="en-GB"/>
              </w:rPr>
              <w:br/>
              <w:t>production control plus</w:t>
            </w:r>
            <w:r w:rsidRPr="00322802">
              <w:rPr>
                <w:rFonts w:ascii="ArialMT" w:hAnsi="ArialMT"/>
                <w:color w:val="000000"/>
                <w:lang w:val="en-US" w:eastAsia="en-GB"/>
              </w:rPr>
              <w:br/>
              <w:t>supervised product</w:t>
            </w:r>
            <w:r w:rsidRPr="00322802">
              <w:rPr>
                <w:rFonts w:ascii="ArialMT" w:hAnsi="ArialMT"/>
                <w:color w:val="000000"/>
                <w:lang w:val="en-US" w:eastAsia="en-GB"/>
              </w:rPr>
              <w:br/>
              <w:t>checks at random</w:t>
            </w:r>
            <w:r w:rsidRPr="00322802">
              <w:rPr>
                <w:rFonts w:ascii="ArialMT" w:hAnsi="ArialMT"/>
                <w:color w:val="000000"/>
                <w:lang w:val="en-US" w:eastAsia="en-GB"/>
              </w:rPr>
              <w:br/>
              <w:t>intervals</w:t>
            </w:r>
          </w:p>
        </w:tc>
        <w:tc>
          <w:tcPr>
            <w:tcW w:w="2179" w:type="dxa"/>
            <w:tcBorders>
              <w:top w:val="single" w:sz="4" w:space="0" w:color="auto"/>
              <w:left w:val="single" w:sz="4" w:space="0" w:color="auto"/>
              <w:bottom w:val="single" w:sz="4" w:space="0" w:color="auto"/>
              <w:right w:val="single" w:sz="4" w:space="0" w:color="auto"/>
            </w:tcBorders>
            <w:vAlign w:val="center"/>
          </w:tcPr>
          <w:p w14:paraId="012CCF6A" w14:textId="77777777" w:rsidR="007A4941" w:rsidRPr="00322802" w:rsidDel="007A4941" w:rsidRDefault="007A4941" w:rsidP="007A4941">
            <w:pPr>
              <w:rPr>
                <w:rFonts w:ascii="ArialMT" w:hAnsi="ArialMT"/>
                <w:color w:val="000000"/>
                <w:lang w:val="en-US" w:eastAsia="en-GB"/>
              </w:rPr>
            </w:pPr>
          </w:p>
        </w:tc>
        <w:tc>
          <w:tcPr>
            <w:tcW w:w="2010" w:type="dxa"/>
            <w:tcBorders>
              <w:top w:val="single" w:sz="4" w:space="0" w:color="auto"/>
              <w:left w:val="single" w:sz="4" w:space="0" w:color="auto"/>
              <w:bottom w:val="single" w:sz="4" w:space="0" w:color="auto"/>
              <w:right w:val="single" w:sz="4" w:space="0" w:color="auto"/>
            </w:tcBorders>
          </w:tcPr>
          <w:p w14:paraId="2F1DD8A5" w14:textId="675C4EDA" w:rsidR="007A4941" w:rsidRPr="00322802" w:rsidRDefault="007A4941" w:rsidP="007A4941">
            <w:pPr>
              <w:rPr>
                <w:rFonts w:ascii="ArialMT" w:hAnsi="ArialMT"/>
                <w:color w:val="000000"/>
                <w:lang w:val="en-US" w:eastAsia="en-GB"/>
              </w:rPr>
            </w:pPr>
            <w:r w:rsidRPr="00322802">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270D0231" w14:textId="77777777" w:rsidR="007A4941" w:rsidRPr="00322802" w:rsidRDefault="007A4941" w:rsidP="007A4941">
            <w:pPr>
              <w:rPr>
                <w:rFonts w:ascii="ArialMT" w:hAnsi="ArialMT"/>
                <w:color w:val="000000"/>
                <w:lang w:val="en-US" w:eastAsia="en-GB"/>
              </w:rPr>
            </w:pPr>
          </w:p>
        </w:tc>
      </w:tr>
      <w:tr w:rsidR="007A4941" w:rsidRPr="00322802" w14:paraId="56568773"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765B1105" w14:textId="56A1B1C8" w:rsidR="007A4941" w:rsidRPr="00322802" w:rsidRDefault="007A4941" w:rsidP="007A4941">
            <w:pPr>
              <w:rPr>
                <w:rFonts w:ascii="ArialMT" w:hAnsi="ArialMT"/>
                <w:color w:val="000000"/>
                <w:lang w:val="en-US" w:eastAsia="en-GB"/>
              </w:rPr>
            </w:pPr>
            <w:r w:rsidRPr="00322802">
              <w:rPr>
                <w:rFonts w:ascii="ArialMT" w:hAnsi="ArialMT"/>
                <w:color w:val="000000"/>
                <w:lang w:eastAsia="en-GB"/>
              </w:rPr>
              <w:t xml:space="preserve">D </w:t>
            </w:r>
          </w:p>
        </w:tc>
        <w:tc>
          <w:tcPr>
            <w:tcW w:w="2268" w:type="dxa"/>
            <w:tcBorders>
              <w:top w:val="single" w:sz="4" w:space="0" w:color="auto"/>
              <w:left w:val="single" w:sz="4" w:space="0" w:color="auto"/>
              <w:bottom w:val="single" w:sz="4" w:space="0" w:color="auto"/>
              <w:right w:val="single" w:sz="4" w:space="0" w:color="auto"/>
            </w:tcBorders>
            <w:vAlign w:val="center"/>
          </w:tcPr>
          <w:p w14:paraId="1EA8D797" w14:textId="62026426"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Conformity to EU-type</w:t>
            </w:r>
            <w:r w:rsidRPr="00322802">
              <w:rPr>
                <w:rFonts w:ascii="ArialMT" w:hAnsi="ArialMT"/>
                <w:color w:val="000000"/>
                <w:lang w:val="en-US" w:eastAsia="en-GB"/>
              </w:rPr>
              <w:br/>
              <w:t>based on quality</w:t>
            </w:r>
            <w:r w:rsidRPr="00322802">
              <w:rPr>
                <w:rFonts w:ascii="ArialMT" w:hAnsi="ArialMT"/>
                <w:color w:val="000000"/>
                <w:lang w:val="en-US" w:eastAsia="en-GB"/>
              </w:rPr>
              <w:br/>
              <w:t>assurance of the</w:t>
            </w:r>
            <w:r w:rsidRPr="00322802">
              <w:rPr>
                <w:rFonts w:ascii="ArialMT" w:hAnsi="ArialMT"/>
                <w:color w:val="000000"/>
                <w:lang w:val="en-US" w:eastAsia="en-GB"/>
              </w:rPr>
              <w:br/>
              <w:t>production process</w:t>
            </w:r>
          </w:p>
        </w:tc>
        <w:tc>
          <w:tcPr>
            <w:tcW w:w="2179" w:type="dxa"/>
            <w:tcBorders>
              <w:top w:val="single" w:sz="4" w:space="0" w:color="auto"/>
              <w:left w:val="single" w:sz="4" w:space="0" w:color="auto"/>
              <w:bottom w:val="single" w:sz="4" w:space="0" w:color="auto"/>
              <w:right w:val="single" w:sz="4" w:space="0" w:color="auto"/>
            </w:tcBorders>
            <w:vAlign w:val="center"/>
          </w:tcPr>
          <w:p w14:paraId="4E638F8D" w14:textId="77777777" w:rsidR="007A4941" w:rsidRPr="00322802" w:rsidDel="007A4941" w:rsidRDefault="007A4941" w:rsidP="007A4941">
            <w:pPr>
              <w:rPr>
                <w:rFonts w:ascii="ArialMT" w:hAnsi="ArialMT"/>
                <w:color w:val="000000"/>
                <w:lang w:val="en-US" w:eastAsia="en-GB"/>
              </w:rPr>
            </w:pPr>
          </w:p>
        </w:tc>
        <w:tc>
          <w:tcPr>
            <w:tcW w:w="2010" w:type="dxa"/>
            <w:tcBorders>
              <w:top w:val="single" w:sz="4" w:space="0" w:color="auto"/>
              <w:left w:val="single" w:sz="4" w:space="0" w:color="auto"/>
              <w:bottom w:val="single" w:sz="4" w:space="0" w:color="auto"/>
              <w:right w:val="single" w:sz="4" w:space="0" w:color="auto"/>
            </w:tcBorders>
          </w:tcPr>
          <w:p w14:paraId="5C86E9F0" w14:textId="5B49EC31" w:rsidR="007A4941" w:rsidRPr="00322802" w:rsidRDefault="007A4941" w:rsidP="007A4941">
            <w:pPr>
              <w:rPr>
                <w:rFonts w:ascii="ArialMT" w:hAnsi="ArialMT"/>
                <w:color w:val="000000"/>
                <w:lang w:val="en-US" w:eastAsia="en-GB"/>
              </w:rPr>
            </w:pPr>
            <w:r w:rsidRPr="00322802">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3EC99499" w14:textId="77777777" w:rsidR="007A4941" w:rsidRPr="00322802" w:rsidRDefault="007A4941" w:rsidP="007A4941">
            <w:pPr>
              <w:rPr>
                <w:rFonts w:ascii="ArialMT" w:hAnsi="ArialMT"/>
                <w:color w:val="000000"/>
                <w:lang w:val="en-US" w:eastAsia="en-GB"/>
              </w:rPr>
            </w:pPr>
          </w:p>
        </w:tc>
      </w:tr>
      <w:tr w:rsidR="007A4941" w:rsidRPr="00322802" w14:paraId="0B038304"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7C580845" w14:textId="142E1EE6" w:rsidR="007A4941" w:rsidRPr="00322802" w:rsidRDefault="007A4941" w:rsidP="007A4941">
            <w:pPr>
              <w:rPr>
                <w:rFonts w:ascii="ArialMT" w:hAnsi="ArialMT"/>
                <w:color w:val="000000"/>
                <w:lang w:val="en-US" w:eastAsia="en-GB"/>
              </w:rPr>
            </w:pPr>
            <w:r w:rsidRPr="00322802">
              <w:rPr>
                <w:rFonts w:ascii="ArialMT" w:hAnsi="ArialMT"/>
                <w:color w:val="000000"/>
                <w:lang w:eastAsia="en-GB"/>
              </w:rPr>
              <w:t xml:space="preserve">D1 </w:t>
            </w:r>
          </w:p>
        </w:tc>
        <w:tc>
          <w:tcPr>
            <w:tcW w:w="2268" w:type="dxa"/>
            <w:tcBorders>
              <w:top w:val="single" w:sz="4" w:space="0" w:color="auto"/>
              <w:left w:val="single" w:sz="4" w:space="0" w:color="auto"/>
              <w:bottom w:val="single" w:sz="4" w:space="0" w:color="auto"/>
              <w:right w:val="single" w:sz="4" w:space="0" w:color="auto"/>
            </w:tcBorders>
            <w:vAlign w:val="center"/>
          </w:tcPr>
          <w:p w14:paraId="58422CFC" w14:textId="10C90077"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Quality assurance of</w:t>
            </w:r>
            <w:r w:rsidRPr="00322802">
              <w:rPr>
                <w:rFonts w:ascii="ArialMT" w:hAnsi="ArialMT"/>
                <w:color w:val="000000"/>
                <w:lang w:val="en-US" w:eastAsia="en-GB"/>
              </w:rPr>
              <w:br/>
              <w:t>the production</w:t>
            </w:r>
            <w:r w:rsidRPr="00322802">
              <w:rPr>
                <w:rFonts w:ascii="ArialMT" w:hAnsi="ArialMT"/>
                <w:color w:val="000000"/>
                <w:lang w:val="en-US" w:eastAsia="en-GB"/>
              </w:rPr>
              <w:br/>
              <w:t>process</w:t>
            </w:r>
          </w:p>
        </w:tc>
        <w:tc>
          <w:tcPr>
            <w:tcW w:w="2179" w:type="dxa"/>
            <w:tcBorders>
              <w:top w:val="single" w:sz="4" w:space="0" w:color="auto"/>
              <w:left w:val="single" w:sz="4" w:space="0" w:color="auto"/>
              <w:bottom w:val="single" w:sz="4" w:space="0" w:color="auto"/>
              <w:right w:val="single" w:sz="4" w:space="0" w:color="auto"/>
            </w:tcBorders>
            <w:vAlign w:val="center"/>
          </w:tcPr>
          <w:p w14:paraId="7DC4AB5E" w14:textId="77777777" w:rsidR="007A4941" w:rsidRPr="00322802" w:rsidDel="007A4941" w:rsidRDefault="007A4941" w:rsidP="007A4941">
            <w:pPr>
              <w:rPr>
                <w:rFonts w:ascii="ArialMT" w:hAnsi="ArialMT"/>
                <w:color w:val="000000"/>
                <w:lang w:val="en-US" w:eastAsia="en-GB"/>
              </w:rPr>
            </w:pPr>
          </w:p>
        </w:tc>
        <w:tc>
          <w:tcPr>
            <w:tcW w:w="2010" w:type="dxa"/>
            <w:tcBorders>
              <w:top w:val="single" w:sz="4" w:space="0" w:color="auto"/>
              <w:left w:val="single" w:sz="4" w:space="0" w:color="auto"/>
              <w:bottom w:val="single" w:sz="4" w:space="0" w:color="auto"/>
              <w:right w:val="single" w:sz="4" w:space="0" w:color="auto"/>
            </w:tcBorders>
          </w:tcPr>
          <w:p w14:paraId="7CEF1D98" w14:textId="3DF6FC54" w:rsidR="007A4941" w:rsidRPr="00322802" w:rsidRDefault="007A4941" w:rsidP="007A4941">
            <w:pPr>
              <w:rPr>
                <w:rFonts w:ascii="ArialMT" w:hAnsi="ArialMT"/>
                <w:color w:val="000000"/>
                <w:lang w:val="en-US" w:eastAsia="en-GB"/>
              </w:rPr>
            </w:pPr>
            <w:r w:rsidRPr="00322802">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7C4F5883" w14:textId="77777777" w:rsidR="007A4941" w:rsidRPr="00322802" w:rsidRDefault="007A4941" w:rsidP="007A4941">
            <w:pPr>
              <w:rPr>
                <w:rFonts w:ascii="ArialMT" w:hAnsi="ArialMT"/>
                <w:color w:val="000000"/>
                <w:lang w:val="en-US" w:eastAsia="en-GB"/>
              </w:rPr>
            </w:pPr>
          </w:p>
        </w:tc>
      </w:tr>
      <w:tr w:rsidR="007A4941" w:rsidRPr="00322802" w14:paraId="5E009F51"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3B2024FC" w14:textId="48641DD8" w:rsidR="007A4941" w:rsidRPr="00322802" w:rsidRDefault="007A4941" w:rsidP="007A4941">
            <w:pPr>
              <w:rPr>
                <w:rFonts w:ascii="ArialMT" w:hAnsi="ArialMT"/>
                <w:color w:val="000000"/>
                <w:lang w:val="en-US" w:eastAsia="en-GB"/>
              </w:rPr>
            </w:pPr>
            <w:r w:rsidRPr="00322802">
              <w:rPr>
                <w:rFonts w:ascii="ArialMT" w:hAnsi="ArialMT"/>
                <w:color w:val="000000"/>
                <w:lang w:eastAsia="en-GB"/>
              </w:rPr>
              <w:t xml:space="preserve">E </w:t>
            </w:r>
          </w:p>
        </w:tc>
        <w:tc>
          <w:tcPr>
            <w:tcW w:w="2268" w:type="dxa"/>
            <w:tcBorders>
              <w:top w:val="single" w:sz="4" w:space="0" w:color="auto"/>
              <w:left w:val="single" w:sz="4" w:space="0" w:color="auto"/>
              <w:bottom w:val="single" w:sz="4" w:space="0" w:color="auto"/>
              <w:right w:val="single" w:sz="4" w:space="0" w:color="auto"/>
            </w:tcBorders>
            <w:vAlign w:val="center"/>
          </w:tcPr>
          <w:p w14:paraId="5B379968" w14:textId="0A2395F9"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Conformity to EU-type</w:t>
            </w:r>
            <w:r w:rsidRPr="00322802">
              <w:rPr>
                <w:rFonts w:ascii="ArialMT" w:hAnsi="ArialMT"/>
                <w:color w:val="000000"/>
                <w:lang w:val="en-US" w:eastAsia="en-GB"/>
              </w:rPr>
              <w:br/>
              <w:t>based on product</w:t>
            </w:r>
            <w:r w:rsidRPr="00322802">
              <w:rPr>
                <w:rFonts w:ascii="ArialMT" w:hAnsi="ArialMT"/>
                <w:color w:val="000000"/>
                <w:lang w:val="en-US" w:eastAsia="en-GB"/>
              </w:rPr>
              <w:br/>
              <w:t>quality assurance</w:t>
            </w:r>
          </w:p>
        </w:tc>
        <w:tc>
          <w:tcPr>
            <w:tcW w:w="2179" w:type="dxa"/>
            <w:tcBorders>
              <w:top w:val="single" w:sz="4" w:space="0" w:color="auto"/>
              <w:left w:val="single" w:sz="4" w:space="0" w:color="auto"/>
              <w:bottom w:val="single" w:sz="4" w:space="0" w:color="auto"/>
              <w:right w:val="single" w:sz="4" w:space="0" w:color="auto"/>
            </w:tcBorders>
            <w:vAlign w:val="center"/>
          </w:tcPr>
          <w:p w14:paraId="7F051E04" w14:textId="77777777" w:rsidR="007A4941" w:rsidRPr="00322802" w:rsidDel="007A4941" w:rsidRDefault="007A4941" w:rsidP="007A4941">
            <w:pPr>
              <w:rPr>
                <w:rFonts w:ascii="ArialMT" w:hAnsi="ArialMT"/>
                <w:color w:val="000000"/>
                <w:lang w:val="en-US" w:eastAsia="en-GB"/>
              </w:rPr>
            </w:pPr>
          </w:p>
        </w:tc>
        <w:tc>
          <w:tcPr>
            <w:tcW w:w="2010" w:type="dxa"/>
            <w:tcBorders>
              <w:top w:val="single" w:sz="4" w:space="0" w:color="auto"/>
              <w:left w:val="single" w:sz="4" w:space="0" w:color="auto"/>
              <w:bottom w:val="single" w:sz="4" w:space="0" w:color="auto"/>
              <w:right w:val="single" w:sz="4" w:space="0" w:color="auto"/>
            </w:tcBorders>
          </w:tcPr>
          <w:p w14:paraId="025D8D99" w14:textId="473AE4E7" w:rsidR="007A4941" w:rsidRPr="00322802" w:rsidRDefault="007A4941" w:rsidP="007A4941">
            <w:pPr>
              <w:rPr>
                <w:rFonts w:ascii="ArialMT" w:hAnsi="ArialMT"/>
                <w:color w:val="000000"/>
                <w:lang w:val="en-US" w:eastAsia="en-GB"/>
              </w:rPr>
            </w:pPr>
            <w:r w:rsidRPr="00322802">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5A0DC9B9" w14:textId="77777777" w:rsidR="007A4941" w:rsidRPr="00322802" w:rsidRDefault="007A4941" w:rsidP="007A4941">
            <w:pPr>
              <w:rPr>
                <w:rFonts w:ascii="ArialMT" w:hAnsi="ArialMT"/>
                <w:color w:val="000000"/>
                <w:lang w:val="en-US" w:eastAsia="en-GB"/>
              </w:rPr>
            </w:pPr>
          </w:p>
        </w:tc>
      </w:tr>
      <w:tr w:rsidR="007A4941" w:rsidRPr="00322802" w14:paraId="5926C3AE"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58ECC07D" w14:textId="43D9BB77" w:rsidR="007A4941" w:rsidRPr="00322802" w:rsidRDefault="007A4941" w:rsidP="007A4941">
            <w:pPr>
              <w:rPr>
                <w:rFonts w:ascii="ArialMT" w:hAnsi="ArialMT"/>
                <w:color w:val="000000"/>
                <w:lang w:val="en-US" w:eastAsia="en-GB"/>
              </w:rPr>
            </w:pPr>
            <w:r w:rsidRPr="00322802">
              <w:rPr>
                <w:rFonts w:ascii="ArialMT" w:hAnsi="ArialMT"/>
                <w:color w:val="000000"/>
                <w:lang w:eastAsia="en-GB"/>
              </w:rPr>
              <w:t xml:space="preserve">E1 </w:t>
            </w:r>
          </w:p>
        </w:tc>
        <w:tc>
          <w:tcPr>
            <w:tcW w:w="2268" w:type="dxa"/>
            <w:tcBorders>
              <w:top w:val="single" w:sz="4" w:space="0" w:color="auto"/>
              <w:left w:val="single" w:sz="4" w:space="0" w:color="auto"/>
              <w:bottom w:val="single" w:sz="4" w:space="0" w:color="auto"/>
              <w:right w:val="single" w:sz="4" w:space="0" w:color="auto"/>
            </w:tcBorders>
            <w:vAlign w:val="center"/>
          </w:tcPr>
          <w:p w14:paraId="0DA161FE" w14:textId="123D228A"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Quality assurance of</w:t>
            </w:r>
            <w:r w:rsidRPr="00322802">
              <w:rPr>
                <w:rFonts w:ascii="ArialMT" w:hAnsi="ArialMT"/>
                <w:color w:val="000000"/>
                <w:lang w:val="en-US" w:eastAsia="en-GB"/>
              </w:rPr>
              <w:br/>
              <w:t>final product</w:t>
            </w:r>
            <w:r w:rsidRPr="00322802">
              <w:rPr>
                <w:rFonts w:ascii="ArialMT" w:hAnsi="ArialMT"/>
                <w:color w:val="000000"/>
                <w:lang w:val="en-US" w:eastAsia="en-GB"/>
              </w:rPr>
              <w:br/>
              <w:t>inspection and testing</w:t>
            </w:r>
          </w:p>
        </w:tc>
        <w:tc>
          <w:tcPr>
            <w:tcW w:w="2179" w:type="dxa"/>
            <w:tcBorders>
              <w:top w:val="single" w:sz="4" w:space="0" w:color="auto"/>
              <w:left w:val="single" w:sz="4" w:space="0" w:color="auto"/>
              <w:bottom w:val="single" w:sz="4" w:space="0" w:color="auto"/>
              <w:right w:val="single" w:sz="4" w:space="0" w:color="auto"/>
            </w:tcBorders>
            <w:vAlign w:val="center"/>
          </w:tcPr>
          <w:p w14:paraId="0338F3F1" w14:textId="77777777" w:rsidR="007A4941" w:rsidRPr="00322802" w:rsidDel="007A4941" w:rsidRDefault="007A4941" w:rsidP="007A4941">
            <w:pPr>
              <w:rPr>
                <w:rFonts w:ascii="ArialMT" w:hAnsi="ArialMT"/>
                <w:color w:val="000000"/>
                <w:lang w:val="en-US" w:eastAsia="en-GB"/>
              </w:rPr>
            </w:pPr>
          </w:p>
        </w:tc>
        <w:tc>
          <w:tcPr>
            <w:tcW w:w="2010" w:type="dxa"/>
            <w:tcBorders>
              <w:top w:val="single" w:sz="4" w:space="0" w:color="auto"/>
              <w:left w:val="single" w:sz="4" w:space="0" w:color="auto"/>
              <w:bottom w:val="single" w:sz="4" w:space="0" w:color="auto"/>
              <w:right w:val="single" w:sz="4" w:space="0" w:color="auto"/>
            </w:tcBorders>
          </w:tcPr>
          <w:p w14:paraId="3AF30D8A" w14:textId="396C4936" w:rsidR="007A4941" w:rsidRPr="00322802" w:rsidRDefault="007A4941" w:rsidP="007A4941">
            <w:pPr>
              <w:rPr>
                <w:rFonts w:ascii="ArialMT" w:hAnsi="ArialMT"/>
                <w:color w:val="000000"/>
                <w:lang w:val="en-US" w:eastAsia="en-GB"/>
              </w:rPr>
            </w:pPr>
            <w:r w:rsidRPr="00322802">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195B2853" w14:textId="77777777" w:rsidR="007A4941" w:rsidRPr="00322802" w:rsidRDefault="007A4941" w:rsidP="007A4941">
            <w:pPr>
              <w:rPr>
                <w:rFonts w:ascii="ArialMT" w:hAnsi="ArialMT"/>
                <w:color w:val="000000"/>
                <w:lang w:val="en-US" w:eastAsia="en-GB"/>
              </w:rPr>
            </w:pPr>
          </w:p>
        </w:tc>
      </w:tr>
      <w:tr w:rsidR="007A4941" w:rsidRPr="00172277" w14:paraId="275244FF"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52DB286E" w14:textId="12F98F76" w:rsidR="007A4941" w:rsidRPr="00322802" w:rsidRDefault="007A4941" w:rsidP="007A4941">
            <w:pPr>
              <w:rPr>
                <w:rFonts w:ascii="ArialMT" w:hAnsi="ArialMT"/>
                <w:color w:val="000000"/>
                <w:lang w:val="en-US" w:eastAsia="en-GB"/>
              </w:rPr>
            </w:pPr>
            <w:r w:rsidRPr="00322802">
              <w:rPr>
                <w:rFonts w:ascii="ArialMT" w:hAnsi="ArialMT"/>
                <w:color w:val="000000"/>
                <w:lang w:eastAsia="en-GB"/>
              </w:rPr>
              <w:t xml:space="preserve">F </w:t>
            </w:r>
          </w:p>
        </w:tc>
        <w:tc>
          <w:tcPr>
            <w:tcW w:w="2268" w:type="dxa"/>
            <w:tcBorders>
              <w:top w:val="single" w:sz="4" w:space="0" w:color="auto"/>
              <w:left w:val="single" w:sz="4" w:space="0" w:color="auto"/>
              <w:bottom w:val="single" w:sz="4" w:space="0" w:color="auto"/>
              <w:right w:val="single" w:sz="4" w:space="0" w:color="auto"/>
            </w:tcBorders>
            <w:vAlign w:val="center"/>
          </w:tcPr>
          <w:p w14:paraId="3CAAF793" w14:textId="7FE0890B"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Conformity to EU-type</w:t>
            </w:r>
            <w:r w:rsidRPr="00322802">
              <w:rPr>
                <w:rFonts w:ascii="ArialMT" w:hAnsi="ArialMT"/>
                <w:color w:val="000000"/>
                <w:lang w:val="en-US" w:eastAsia="en-GB"/>
              </w:rPr>
              <w:br/>
              <w:t>based on product</w:t>
            </w:r>
            <w:r w:rsidRPr="00322802">
              <w:rPr>
                <w:rFonts w:ascii="ArialMT" w:hAnsi="ArialMT"/>
                <w:color w:val="000000"/>
                <w:lang w:val="en-US" w:eastAsia="en-GB"/>
              </w:rPr>
              <w:br/>
              <w:t>verification</w:t>
            </w:r>
          </w:p>
        </w:tc>
        <w:tc>
          <w:tcPr>
            <w:tcW w:w="2179" w:type="dxa"/>
            <w:tcBorders>
              <w:top w:val="single" w:sz="4" w:space="0" w:color="auto"/>
              <w:left w:val="single" w:sz="4" w:space="0" w:color="auto"/>
              <w:bottom w:val="single" w:sz="4" w:space="0" w:color="auto"/>
              <w:right w:val="single" w:sz="4" w:space="0" w:color="auto"/>
            </w:tcBorders>
            <w:vAlign w:val="center"/>
          </w:tcPr>
          <w:p w14:paraId="05E8A6A9" w14:textId="12E8A3F2" w:rsidR="007A4941" w:rsidRPr="00322802" w:rsidDel="007A4941" w:rsidRDefault="007A4941" w:rsidP="007A4941">
            <w:pPr>
              <w:rPr>
                <w:rFonts w:ascii="ArialMT" w:hAnsi="ArialMT"/>
                <w:color w:val="000000"/>
                <w:lang w:val="en-US" w:eastAsia="en-GB"/>
              </w:rPr>
            </w:pPr>
            <w:r w:rsidRPr="00322802">
              <w:rPr>
                <w:rFonts w:ascii="ArialMT" w:hAnsi="ArialMT"/>
                <w:color w:val="000000"/>
                <w:lang w:val="en-US" w:eastAsia="en-GB"/>
              </w:rPr>
              <w:t>Lifts and safety components</w:t>
            </w:r>
            <w:r w:rsidRPr="00322802">
              <w:rPr>
                <w:rFonts w:ascii="ArialMT" w:hAnsi="ArialMT"/>
                <w:color w:val="000000"/>
                <w:lang w:val="en-US" w:eastAsia="en-GB"/>
              </w:rPr>
              <w:br/>
              <w:t>for lifts Directive No:</w:t>
            </w:r>
            <w:r w:rsidRPr="00322802">
              <w:rPr>
                <w:rFonts w:ascii="ArialMT" w:hAnsi="ArialMT"/>
                <w:color w:val="000000"/>
                <w:lang w:val="en-US" w:eastAsia="en-GB"/>
              </w:rPr>
              <w:br/>
              <w:t>2014/33/EC Annex V Final</w:t>
            </w:r>
            <w:r w:rsidRPr="00322802">
              <w:rPr>
                <w:rFonts w:ascii="ArialMT" w:hAnsi="ArialMT"/>
                <w:color w:val="000000"/>
                <w:lang w:val="en-US" w:eastAsia="en-GB"/>
              </w:rPr>
              <w:br/>
              <w:t>Inspection</w:t>
            </w:r>
          </w:p>
        </w:tc>
        <w:tc>
          <w:tcPr>
            <w:tcW w:w="2010" w:type="dxa"/>
            <w:tcBorders>
              <w:top w:val="single" w:sz="4" w:space="0" w:color="auto"/>
              <w:left w:val="single" w:sz="4" w:space="0" w:color="auto"/>
              <w:bottom w:val="single" w:sz="4" w:space="0" w:color="auto"/>
              <w:right w:val="single" w:sz="4" w:space="0" w:color="auto"/>
            </w:tcBorders>
          </w:tcPr>
          <w:p w14:paraId="494E5638" w14:textId="118784D8" w:rsidR="007A4941" w:rsidRPr="00322802" w:rsidRDefault="007A4941" w:rsidP="007A4941">
            <w:pPr>
              <w:rPr>
                <w:rFonts w:ascii="ArialMT" w:hAnsi="ArialMT"/>
                <w:color w:val="000000"/>
                <w:lang w:val="en-US" w:eastAsia="en-GB"/>
              </w:rPr>
            </w:pPr>
            <w:r w:rsidRPr="00322802">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5D4E7E5B" w14:textId="01CB88BD"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Lifts and safety</w:t>
            </w:r>
            <w:r w:rsidRPr="00322802">
              <w:rPr>
                <w:rFonts w:ascii="ArialMT" w:hAnsi="ArialMT"/>
                <w:color w:val="000000"/>
                <w:lang w:val="en-US" w:eastAsia="en-GB"/>
              </w:rPr>
              <w:br/>
              <w:t>components for</w:t>
            </w:r>
            <w:r w:rsidRPr="00322802">
              <w:rPr>
                <w:rFonts w:ascii="ArialMT" w:hAnsi="ArialMT"/>
                <w:color w:val="000000"/>
                <w:lang w:val="en-US" w:eastAsia="en-GB"/>
              </w:rPr>
              <w:br/>
              <w:t>lifts Directive</w:t>
            </w:r>
            <w:r w:rsidRPr="00322802">
              <w:rPr>
                <w:rFonts w:ascii="ArialMT" w:hAnsi="ArialMT"/>
                <w:color w:val="000000"/>
                <w:lang w:val="en-US" w:eastAsia="en-GB"/>
              </w:rPr>
              <w:br/>
              <w:t>No: 2014/33/EC</w:t>
            </w:r>
            <w:r w:rsidRPr="00322802">
              <w:rPr>
                <w:rFonts w:ascii="ArialMT" w:hAnsi="ArialMT"/>
                <w:color w:val="000000"/>
                <w:lang w:val="en-US" w:eastAsia="en-GB"/>
              </w:rPr>
              <w:br/>
              <w:t>ISO/IEC 17020</w:t>
            </w:r>
          </w:p>
        </w:tc>
      </w:tr>
      <w:tr w:rsidR="007A4941" w:rsidRPr="00322802" w14:paraId="58F9752E"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1A2DBF9C" w14:textId="0B01636F" w:rsidR="007A4941" w:rsidRPr="00322802" w:rsidRDefault="007A4941" w:rsidP="007A4941">
            <w:pPr>
              <w:rPr>
                <w:rFonts w:ascii="ArialMT" w:hAnsi="ArialMT"/>
                <w:color w:val="000000"/>
                <w:lang w:val="en-US" w:eastAsia="en-GB"/>
              </w:rPr>
            </w:pPr>
            <w:r w:rsidRPr="00322802">
              <w:rPr>
                <w:rFonts w:ascii="ArialMT" w:hAnsi="ArialMT"/>
                <w:color w:val="000000"/>
                <w:lang w:eastAsia="en-GB"/>
              </w:rPr>
              <w:t xml:space="preserve">F1 </w:t>
            </w:r>
          </w:p>
        </w:tc>
        <w:tc>
          <w:tcPr>
            <w:tcW w:w="2268" w:type="dxa"/>
            <w:tcBorders>
              <w:top w:val="single" w:sz="4" w:space="0" w:color="auto"/>
              <w:left w:val="single" w:sz="4" w:space="0" w:color="auto"/>
              <w:bottom w:val="single" w:sz="4" w:space="0" w:color="auto"/>
              <w:right w:val="single" w:sz="4" w:space="0" w:color="auto"/>
            </w:tcBorders>
            <w:vAlign w:val="center"/>
          </w:tcPr>
          <w:p w14:paraId="681C7665" w14:textId="63F67679"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Conformity based on</w:t>
            </w:r>
            <w:r w:rsidRPr="00322802">
              <w:rPr>
                <w:rFonts w:ascii="ArialMT" w:hAnsi="ArialMT"/>
                <w:color w:val="000000"/>
                <w:lang w:val="en-US" w:eastAsia="en-GB"/>
              </w:rPr>
              <w:br/>
              <w:t>product verification</w:t>
            </w:r>
          </w:p>
        </w:tc>
        <w:tc>
          <w:tcPr>
            <w:tcW w:w="2179" w:type="dxa"/>
            <w:tcBorders>
              <w:top w:val="single" w:sz="4" w:space="0" w:color="auto"/>
              <w:left w:val="single" w:sz="4" w:space="0" w:color="auto"/>
              <w:bottom w:val="single" w:sz="4" w:space="0" w:color="auto"/>
              <w:right w:val="single" w:sz="4" w:space="0" w:color="auto"/>
            </w:tcBorders>
            <w:vAlign w:val="center"/>
          </w:tcPr>
          <w:p w14:paraId="26F6FFC6" w14:textId="72B6FEFB" w:rsidR="007A4941" w:rsidRPr="00322802" w:rsidDel="007A4941" w:rsidRDefault="007A4941" w:rsidP="007A4941">
            <w:pPr>
              <w:rPr>
                <w:rFonts w:ascii="ArialMT" w:hAnsi="ArialMT"/>
                <w:color w:val="000000"/>
                <w:lang w:val="en-US" w:eastAsia="en-GB"/>
              </w:rPr>
            </w:pPr>
          </w:p>
        </w:tc>
        <w:tc>
          <w:tcPr>
            <w:tcW w:w="2010" w:type="dxa"/>
            <w:tcBorders>
              <w:top w:val="single" w:sz="4" w:space="0" w:color="auto"/>
              <w:left w:val="single" w:sz="4" w:space="0" w:color="auto"/>
              <w:bottom w:val="single" w:sz="4" w:space="0" w:color="auto"/>
              <w:right w:val="single" w:sz="4" w:space="0" w:color="auto"/>
            </w:tcBorders>
          </w:tcPr>
          <w:p w14:paraId="6CBF04CD" w14:textId="170016E2" w:rsidR="007A4941" w:rsidRPr="00322802" w:rsidRDefault="007A4941" w:rsidP="007A4941">
            <w:pPr>
              <w:rPr>
                <w:rFonts w:ascii="ArialMT" w:hAnsi="ArialMT"/>
                <w:color w:val="000000"/>
                <w:lang w:val="en-US" w:eastAsia="en-GB"/>
              </w:rPr>
            </w:pPr>
            <w:r w:rsidRPr="00322802">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77281D50" w14:textId="77777777" w:rsidR="007A4941" w:rsidRPr="00322802" w:rsidRDefault="007A4941" w:rsidP="007A4941">
            <w:pPr>
              <w:rPr>
                <w:rFonts w:ascii="ArialMT" w:hAnsi="ArialMT"/>
                <w:color w:val="000000"/>
                <w:lang w:val="en-US" w:eastAsia="en-GB"/>
              </w:rPr>
            </w:pPr>
          </w:p>
        </w:tc>
      </w:tr>
      <w:tr w:rsidR="007A4941" w:rsidRPr="00322802" w14:paraId="48D4DB22"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6F9AF870" w14:textId="50B828F8"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G</w:t>
            </w:r>
          </w:p>
        </w:tc>
        <w:tc>
          <w:tcPr>
            <w:tcW w:w="2268" w:type="dxa"/>
            <w:tcBorders>
              <w:top w:val="single" w:sz="4" w:space="0" w:color="auto"/>
              <w:left w:val="single" w:sz="4" w:space="0" w:color="auto"/>
              <w:bottom w:val="single" w:sz="4" w:space="0" w:color="auto"/>
              <w:right w:val="single" w:sz="4" w:space="0" w:color="auto"/>
            </w:tcBorders>
            <w:vAlign w:val="center"/>
          </w:tcPr>
          <w:p w14:paraId="2739C3AB" w14:textId="012BF1C7"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Conformity based on</w:t>
            </w:r>
            <w:r w:rsidRPr="00322802">
              <w:rPr>
                <w:rFonts w:ascii="ArialMT" w:hAnsi="ArialMT"/>
                <w:color w:val="000000"/>
                <w:lang w:val="en-US" w:eastAsia="en-GB"/>
              </w:rPr>
              <w:br/>
              <w:t>unit verification</w:t>
            </w:r>
          </w:p>
        </w:tc>
        <w:tc>
          <w:tcPr>
            <w:tcW w:w="2179" w:type="dxa"/>
            <w:tcBorders>
              <w:top w:val="single" w:sz="4" w:space="0" w:color="auto"/>
              <w:left w:val="single" w:sz="4" w:space="0" w:color="auto"/>
              <w:bottom w:val="single" w:sz="4" w:space="0" w:color="auto"/>
              <w:right w:val="single" w:sz="4" w:space="0" w:color="auto"/>
            </w:tcBorders>
            <w:vAlign w:val="center"/>
          </w:tcPr>
          <w:p w14:paraId="6E144F02" w14:textId="7757BAF2" w:rsidR="007A4941" w:rsidRPr="00322802" w:rsidDel="007A4941" w:rsidRDefault="007A4941" w:rsidP="007A4941">
            <w:pPr>
              <w:rPr>
                <w:rFonts w:ascii="ArialMT" w:hAnsi="ArialMT"/>
                <w:color w:val="000000"/>
                <w:lang w:val="en-US" w:eastAsia="en-GB"/>
              </w:rPr>
            </w:pPr>
            <w:r w:rsidRPr="00322802">
              <w:rPr>
                <w:rFonts w:ascii="ArialMT" w:hAnsi="ArialMT"/>
                <w:color w:val="000000"/>
                <w:lang w:val="en-US" w:eastAsia="en-GB"/>
              </w:rPr>
              <w:t>Noise emission in the</w:t>
            </w:r>
            <w:r w:rsidRPr="00322802">
              <w:rPr>
                <w:rFonts w:ascii="ArialMT" w:hAnsi="ArialMT"/>
                <w:color w:val="000000"/>
                <w:lang w:val="en-US" w:eastAsia="en-GB"/>
              </w:rPr>
              <w:br/>
              <w:t>environment by equipment</w:t>
            </w:r>
            <w:r w:rsidRPr="00322802">
              <w:rPr>
                <w:rFonts w:ascii="ArialMT" w:hAnsi="ArialMT"/>
                <w:color w:val="000000"/>
                <w:lang w:val="en-US" w:eastAsia="en-GB"/>
              </w:rPr>
              <w:br/>
              <w:t>for use outdoors Directive No</w:t>
            </w:r>
            <w:r w:rsidRPr="00322802">
              <w:rPr>
                <w:rFonts w:ascii="ArialMT" w:hAnsi="ArialMT"/>
                <w:color w:val="000000"/>
                <w:lang w:val="en-US" w:eastAsia="en-GB"/>
              </w:rPr>
              <w:br/>
            </w:r>
            <w:r w:rsidRPr="00322802">
              <w:rPr>
                <w:rFonts w:ascii="ArialMT" w:hAnsi="ArialMT"/>
                <w:color w:val="000000"/>
                <w:lang w:val="en-US" w:eastAsia="en-GB"/>
              </w:rPr>
              <w:lastRenderedPageBreak/>
              <w:t>2000/14/EC Annex VII</w:t>
            </w:r>
          </w:p>
        </w:tc>
        <w:tc>
          <w:tcPr>
            <w:tcW w:w="2010" w:type="dxa"/>
            <w:tcBorders>
              <w:top w:val="single" w:sz="4" w:space="0" w:color="auto"/>
              <w:left w:val="single" w:sz="4" w:space="0" w:color="auto"/>
              <w:bottom w:val="single" w:sz="4" w:space="0" w:color="auto"/>
              <w:right w:val="single" w:sz="4" w:space="0" w:color="auto"/>
            </w:tcBorders>
          </w:tcPr>
          <w:p w14:paraId="1C280267" w14:textId="797A895B" w:rsidR="007A4941" w:rsidRPr="00322802" w:rsidRDefault="007A4941" w:rsidP="007A4941">
            <w:pPr>
              <w:rPr>
                <w:rFonts w:ascii="ArialMT" w:hAnsi="ArialMT"/>
                <w:color w:val="000000"/>
                <w:lang w:val="en-US" w:eastAsia="en-GB"/>
              </w:rPr>
            </w:pPr>
            <w:r w:rsidRPr="00322802">
              <w:lastRenderedPageBreak/>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45F0FADD" w14:textId="77777777" w:rsidR="007A4941" w:rsidRPr="00322802" w:rsidRDefault="007A4941" w:rsidP="007A4941">
            <w:pPr>
              <w:rPr>
                <w:rFonts w:ascii="ArialMT" w:hAnsi="ArialMT"/>
                <w:color w:val="000000"/>
                <w:lang w:val="en-US" w:eastAsia="en-GB"/>
              </w:rPr>
            </w:pPr>
          </w:p>
        </w:tc>
      </w:tr>
      <w:tr w:rsidR="007A4941" w:rsidRPr="00322802" w14:paraId="6138A75D"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5844422D" w14:textId="477DD9B4" w:rsidR="007A4941" w:rsidRPr="00322802" w:rsidRDefault="007A4941" w:rsidP="007A4941">
            <w:pPr>
              <w:rPr>
                <w:rFonts w:ascii="ArialMT" w:hAnsi="ArialMT"/>
                <w:color w:val="000000"/>
                <w:lang w:val="en-US" w:eastAsia="en-GB"/>
              </w:rPr>
            </w:pPr>
            <w:r w:rsidRPr="00322802">
              <w:rPr>
                <w:rFonts w:ascii="ArialMT" w:hAnsi="ArialMT"/>
                <w:color w:val="000000"/>
                <w:lang w:eastAsia="en-GB"/>
              </w:rPr>
              <w:t xml:space="preserve">H </w:t>
            </w:r>
          </w:p>
        </w:tc>
        <w:tc>
          <w:tcPr>
            <w:tcW w:w="2268" w:type="dxa"/>
            <w:tcBorders>
              <w:top w:val="single" w:sz="4" w:space="0" w:color="auto"/>
              <w:left w:val="single" w:sz="4" w:space="0" w:color="auto"/>
              <w:bottom w:val="single" w:sz="4" w:space="0" w:color="auto"/>
              <w:right w:val="single" w:sz="4" w:space="0" w:color="auto"/>
            </w:tcBorders>
            <w:vAlign w:val="center"/>
          </w:tcPr>
          <w:p w14:paraId="4DABA07F" w14:textId="4215B711"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Conformity based on</w:t>
            </w:r>
            <w:r w:rsidRPr="00322802">
              <w:rPr>
                <w:rFonts w:ascii="ArialMT" w:hAnsi="ArialMT"/>
                <w:color w:val="000000"/>
                <w:lang w:val="en-US" w:eastAsia="en-GB"/>
              </w:rPr>
              <w:br/>
              <w:t>full quality assurance</w:t>
            </w:r>
          </w:p>
        </w:tc>
        <w:tc>
          <w:tcPr>
            <w:tcW w:w="2179" w:type="dxa"/>
            <w:tcBorders>
              <w:top w:val="single" w:sz="4" w:space="0" w:color="auto"/>
              <w:left w:val="single" w:sz="4" w:space="0" w:color="auto"/>
              <w:bottom w:val="single" w:sz="4" w:space="0" w:color="auto"/>
              <w:right w:val="single" w:sz="4" w:space="0" w:color="auto"/>
            </w:tcBorders>
            <w:vAlign w:val="center"/>
          </w:tcPr>
          <w:p w14:paraId="48F86150" w14:textId="77777777"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t>Machinery Directive No</w:t>
            </w:r>
            <w:r w:rsidRPr="00322802">
              <w:rPr>
                <w:rFonts w:ascii="ArialMT" w:hAnsi="ArialMT"/>
                <w:color w:val="000000"/>
                <w:lang w:val="en-US" w:eastAsia="en-GB"/>
              </w:rPr>
              <w:br/>
              <w:t>2006/42/EC Annex X;</w:t>
            </w:r>
          </w:p>
          <w:p w14:paraId="2AA3643A" w14:textId="77777777"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br/>
              <w:t>Noise emission in the</w:t>
            </w:r>
            <w:r w:rsidRPr="00322802">
              <w:rPr>
                <w:rFonts w:ascii="ArialMT" w:hAnsi="ArialMT"/>
                <w:color w:val="000000"/>
                <w:lang w:val="en-US" w:eastAsia="en-GB"/>
              </w:rPr>
              <w:br/>
              <w:t>environment by equipment</w:t>
            </w:r>
            <w:r w:rsidRPr="00322802">
              <w:rPr>
                <w:rFonts w:ascii="ArialMT" w:hAnsi="ArialMT"/>
                <w:color w:val="000000"/>
                <w:lang w:val="en-US" w:eastAsia="en-GB"/>
              </w:rPr>
              <w:br/>
              <w:t>for use outdoors Directive No</w:t>
            </w:r>
            <w:r w:rsidRPr="00322802">
              <w:rPr>
                <w:rFonts w:ascii="ArialMT" w:hAnsi="ArialMT"/>
                <w:color w:val="000000"/>
                <w:lang w:val="en-US" w:eastAsia="en-GB"/>
              </w:rPr>
              <w:br/>
              <w:t>2000/14/EC Annex VIII</w:t>
            </w:r>
          </w:p>
          <w:p w14:paraId="590CFFCD" w14:textId="77777777" w:rsidR="007A4941" w:rsidRPr="00322802" w:rsidRDefault="007A4941" w:rsidP="007A4941">
            <w:pPr>
              <w:rPr>
                <w:rFonts w:ascii="ArialMT" w:hAnsi="ArialMT"/>
                <w:color w:val="000000"/>
                <w:lang w:val="en-US" w:eastAsia="en-GB"/>
              </w:rPr>
            </w:pPr>
            <w:r w:rsidRPr="00322802">
              <w:rPr>
                <w:rFonts w:ascii="ArialMT" w:hAnsi="ArialMT"/>
                <w:color w:val="000000"/>
                <w:lang w:val="en-US" w:eastAsia="en-GB"/>
              </w:rPr>
              <w:br/>
              <w:t>In vitro diagnostic medical</w:t>
            </w:r>
            <w:r w:rsidRPr="00322802">
              <w:rPr>
                <w:rFonts w:ascii="ArialMT" w:hAnsi="ArialMT"/>
                <w:color w:val="000000"/>
                <w:lang w:val="en-US" w:eastAsia="en-GB"/>
              </w:rPr>
              <w:br/>
              <w:t>devices (IVDMD) Directive</w:t>
            </w:r>
            <w:r w:rsidRPr="00322802">
              <w:rPr>
                <w:rFonts w:ascii="ArialMT" w:hAnsi="ArialMT"/>
                <w:color w:val="000000"/>
                <w:lang w:val="en-US" w:eastAsia="en-GB"/>
              </w:rPr>
              <w:br/>
              <w:t>No 98/79/EC Annex IV;</w:t>
            </w:r>
          </w:p>
          <w:p w14:paraId="4C391468" w14:textId="5948CDD3" w:rsidR="007A4941" w:rsidRPr="00322802" w:rsidDel="007A4941" w:rsidRDefault="007A4941" w:rsidP="007A4941">
            <w:pPr>
              <w:rPr>
                <w:rFonts w:ascii="ArialMT" w:hAnsi="ArialMT"/>
                <w:color w:val="000000"/>
                <w:lang w:val="en-US" w:eastAsia="en-GB"/>
              </w:rPr>
            </w:pPr>
            <w:r w:rsidRPr="00322802">
              <w:rPr>
                <w:rFonts w:ascii="ArialMT" w:hAnsi="ArialMT"/>
                <w:color w:val="000000"/>
                <w:lang w:val="en-US" w:eastAsia="en-GB"/>
              </w:rPr>
              <w:br/>
              <w:t>Active implantable medical</w:t>
            </w:r>
            <w:r w:rsidRPr="00322802">
              <w:rPr>
                <w:rFonts w:ascii="ArialMT" w:hAnsi="ArialMT"/>
                <w:color w:val="000000"/>
                <w:lang w:val="en-US" w:eastAsia="en-GB"/>
              </w:rPr>
              <w:br/>
              <w:t>devices (AIMD) Directive No</w:t>
            </w:r>
            <w:r w:rsidRPr="00322802">
              <w:rPr>
                <w:rFonts w:ascii="ArialMT" w:hAnsi="ArialMT"/>
                <w:color w:val="000000"/>
                <w:lang w:val="en-US" w:eastAsia="en-GB"/>
              </w:rPr>
              <w:br/>
              <w:t>90/385/EEC Annex II;</w:t>
            </w:r>
          </w:p>
        </w:tc>
        <w:tc>
          <w:tcPr>
            <w:tcW w:w="2010" w:type="dxa"/>
            <w:tcBorders>
              <w:top w:val="single" w:sz="4" w:space="0" w:color="auto"/>
              <w:left w:val="single" w:sz="4" w:space="0" w:color="auto"/>
              <w:bottom w:val="single" w:sz="4" w:space="0" w:color="auto"/>
              <w:right w:val="single" w:sz="4" w:space="0" w:color="auto"/>
            </w:tcBorders>
            <w:vAlign w:val="center"/>
          </w:tcPr>
          <w:p w14:paraId="44D0C5AE" w14:textId="2E221BF6" w:rsidR="007A4941" w:rsidRPr="00322802" w:rsidRDefault="007A4941" w:rsidP="007A4941">
            <w:pPr>
              <w:rPr>
                <w:rFonts w:ascii="ArialMT" w:hAnsi="ArialMT"/>
                <w:color w:val="000000"/>
                <w:lang w:val="en-US" w:eastAsia="en-GB"/>
              </w:rPr>
            </w:pPr>
            <w:r w:rsidRPr="00322802">
              <w:t>ISO/IEC 170</w:t>
            </w:r>
            <w:r w:rsidRPr="00322802">
              <w:rPr>
                <w:lang w:val="en-US"/>
              </w:rPr>
              <w:t>21-1</w:t>
            </w:r>
          </w:p>
        </w:tc>
        <w:tc>
          <w:tcPr>
            <w:tcW w:w="1506" w:type="dxa"/>
            <w:tcBorders>
              <w:top w:val="single" w:sz="4" w:space="0" w:color="auto"/>
              <w:left w:val="single" w:sz="4" w:space="0" w:color="auto"/>
              <w:bottom w:val="single" w:sz="4" w:space="0" w:color="auto"/>
              <w:right w:val="single" w:sz="4" w:space="0" w:color="auto"/>
            </w:tcBorders>
            <w:vAlign w:val="center"/>
          </w:tcPr>
          <w:p w14:paraId="183C6D45" w14:textId="77777777" w:rsidR="007A4941" w:rsidRPr="00322802" w:rsidRDefault="007A4941" w:rsidP="007A4941">
            <w:pPr>
              <w:rPr>
                <w:rFonts w:ascii="ArialMT" w:hAnsi="ArialMT"/>
                <w:color w:val="000000"/>
                <w:lang w:val="en-US" w:eastAsia="en-GB"/>
              </w:rPr>
            </w:pPr>
          </w:p>
        </w:tc>
      </w:tr>
      <w:tr w:rsidR="00243372" w:rsidRPr="00322802" w14:paraId="771C247E"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5E908AD0" w14:textId="7D8E96A1" w:rsidR="00243372" w:rsidRPr="005441B0" w:rsidRDefault="00243372" w:rsidP="00243372">
            <w:pPr>
              <w:rPr>
                <w:rFonts w:ascii="ArialMT" w:hAnsi="ArialMT"/>
                <w:color w:val="000000"/>
                <w:lang w:val="en-GB" w:eastAsia="en-GB"/>
              </w:rPr>
            </w:pPr>
            <w:r w:rsidRPr="005441B0">
              <w:rPr>
                <w:rFonts w:ascii="ArialMT" w:hAnsi="ArialMT"/>
                <w:color w:val="000000"/>
                <w:lang w:val="en-GB" w:eastAsia="en-GB"/>
              </w:rPr>
              <w:t>H</w:t>
            </w:r>
          </w:p>
        </w:tc>
        <w:tc>
          <w:tcPr>
            <w:tcW w:w="2268" w:type="dxa"/>
            <w:tcBorders>
              <w:top w:val="single" w:sz="4" w:space="0" w:color="auto"/>
              <w:left w:val="single" w:sz="4" w:space="0" w:color="auto"/>
              <w:bottom w:val="single" w:sz="4" w:space="0" w:color="auto"/>
              <w:right w:val="single" w:sz="4" w:space="0" w:color="auto"/>
            </w:tcBorders>
            <w:vAlign w:val="center"/>
          </w:tcPr>
          <w:p w14:paraId="6A2A272D" w14:textId="6235A249" w:rsidR="00243372" w:rsidRPr="005441B0" w:rsidRDefault="00243372" w:rsidP="00243372">
            <w:pPr>
              <w:rPr>
                <w:rFonts w:ascii="ArialMT" w:hAnsi="ArialMT"/>
                <w:color w:val="000000"/>
                <w:lang w:val="en-US" w:eastAsia="en-GB"/>
              </w:rPr>
            </w:pPr>
            <w:r w:rsidRPr="005441B0">
              <w:rPr>
                <w:rFonts w:ascii="ArialMT" w:hAnsi="ArialMT"/>
                <w:color w:val="000000"/>
                <w:lang w:val="en-US" w:eastAsia="en-GB"/>
              </w:rPr>
              <w:t>Conformity based on</w:t>
            </w:r>
            <w:r w:rsidRPr="005441B0">
              <w:rPr>
                <w:rFonts w:ascii="ArialMT" w:hAnsi="ArialMT"/>
                <w:color w:val="000000"/>
                <w:lang w:val="en-US" w:eastAsia="en-GB"/>
              </w:rPr>
              <w:br/>
              <w:t>full quality assurance</w:t>
            </w:r>
          </w:p>
        </w:tc>
        <w:tc>
          <w:tcPr>
            <w:tcW w:w="2179" w:type="dxa"/>
            <w:tcBorders>
              <w:top w:val="single" w:sz="4" w:space="0" w:color="auto"/>
              <w:left w:val="single" w:sz="4" w:space="0" w:color="auto"/>
              <w:bottom w:val="single" w:sz="4" w:space="0" w:color="auto"/>
              <w:right w:val="single" w:sz="4" w:space="0" w:color="auto"/>
            </w:tcBorders>
            <w:vAlign w:val="center"/>
          </w:tcPr>
          <w:p w14:paraId="6E2DCC7A" w14:textId="3E9FB7D7" w:rsidR="00243372" w:rsidRPr="005441B0" w:rsidRDefault="00243372" w:rsidP="00243372">
            <w:pPr>
              <w:rPr>
                <w:rFonts w:ascii="ArialMT" w:hAnsi="ArialMT"/>
                <w:color w:val="000000"/>
                <w:lang w:eastAsia="en-GB"/>
              </w:rPr>
            </w:pPr>
            <w:r w:rsidRPr="005441B0">
              <w:rPr>
                <w:rFonts w:ascii="ArialMT" w:hAnsi="ArialMT"/>
                <w:color w:val="000000"/>
                <w:lang w:eastAsia="en-GB"/>
              </w:rPr>
              <w:t>2014/68/EU Pressure</w:t>
            </w:r>
            <w:r w:rsidRPr="005441B0">
              <w:rPr>
                <w:rFonts w:ascii="ArialMT" w:hAnsi="ArialMT"/>
                <w:color w:val="000000"/>
                <w:lang w:eastAsia="en-GB"/>
              </w:rPr>
              <w:br/>
              <w:t>equipment (PED)</w:t>
            </w:r>
          </w:p>
        </w:tc>
        <w:tc>
          <w:tcPr>
            <w:tcW w:w="2010" w:type="dxa"/>
            <w:tcBorders>
              <w:top w:val="single" w:sz="4" w:space="0" w:color="auto"/>
              <w:left w:val="single" w:sz="4" w:space="0" w:color="auto"/>
              <w:bottom w:val="single" w:sz="4" w:space="0" w:color="auto"/>
              <w:right w:val="single" w:sz="4" w:space="0" w:color="auto"/>
            </w:tcBorders>
            <w:vAlign w:val="center"/>
          </w:tcPr>
          <w:p w14:paraId="6E0A4A12" w14:textId="5305378B" w:rsidR="00243372" w:rsidRPr="005441B0" w:rsidRDefault="00243372" w:rsidP="00243372">
            <w:pPr>
              <w:rPr>
                <w:lang w:val="en-US"/>
              </w:rPr>
            </w:pPr>
            <w:r w:rsidRPr="007B692C">
              <w:rPr>
                <w:highlight w:val="yellow"/>
                <w:lang w:val="en-US"/>
              </w:rPr>
              <w:t>ISO/IEC 170</w:t>
            </w:r>
            <w:r w:rsidR="00401552">
              <w:rPr>
                <w:highlight w:val="yellow"/>
                <w:lang w:val="en-US"/>
              </w:rPr>
              <w:t>65</w:t>
            </w:r>
          </w:p>
        </w:tc>
        <w:tc>
          <w:tcPr>
            <w:tcW w:w="1506" w:type="dxa"/>
            <w:tcBorders>
              <w:top w:val="single" w:sz="4" w:space="0" w:color="auto"/>
              <w:left w:val="single" w:sz="4" w:space="0" w:color="auto"/>
              <w:bottom w:val="single" w:sz="4" w:space="0" w:color="auto"/>
              <w:right w:val="single" w:sz="4" w:space="0" w:color="auto"/>
            </w:tcBorders>
            <w:vAlign w:val="center"/>
          </w:tcPr>
          <w:p w14:paraId="1BC88828" w14:textId="77777777" w:rsidR="00243372" w:rsidRPr="005441B0" w:rsidRDefault="00243372" w:rsidP="00243372">
            <w:pPr>
              <w:rPr>
                <w:rFonts w:ascii="ArialMT" w:hAnsi="ArialMT"/>
                <w:color w:val="000000"/>
                <w:lang w:val="en-US" w:eastAsia="en-GB"/>
              </w:rPr>
            </w:pPr>
          </w:p>
        </w:tc>
      </w:tr>
      <w:tr w:rsidR="00243372" w:rsidRPr="00322802" w14:paraId="5818E2D6" w14:textId="77777777" w:rsidTr="00B21277">
        <w:tc>
          <w:tcPr>
            <w:tcW w:w="562" w:type="dxa"/>
            <w:tcBorders>
              <w:top w:val="single" w:sz="4" w:space="0" w:color="auto"/>
              <w:left w:val="single" w:sz="4" w:space="0" w:color="auto"/>
              <w:bottom w:val="single" w:sz="4" w:space="0" w:color="auto"/>
              <w:right w:val="single" w:sz="4" w:space="0" w:color="auto"/>
            </w:tcBorders>
            <w:vAlign w:val="center"/>
          </w:tcPr>
          <w:p w14:paraId="5F5248A2" w14:textId="561CD77F" w:rsidR="00243372" w:rsidRPr="00322802" w:rsidRDefault="00243372" w:rsidP="00243372">
            <w:pPr>
              <w:rPr>
                <w:rFonts w:ascii="ArialMT" w:hAnsi="ArialMT"/>
                <w:color w:val="000000"/>
                <w:lang w:val="en-US" w:eastAsia="en-GB"/>
              </w:rPr>
            </w:pPr>
            <w:r w:rsidRPr="00322802">
              <w:rPr>
                <w:rFonts w:ascii="ArialMT" w:hAnsi="ArialMT"/>
                <w:color w:val="000000"/>
                <w:lang w:eastAsia="en-GB"/>
              </w:rPr>
              <w:t xml:space="preserve">H1 </w:t>
            </w:r>
          </w:p>
        </w:tc>
        <w:tc>
          <w:tcPr>
            <w:tcW w:w="2268" w:type="dxa"/>
            <w:tcBorders>
              <w:top w:val="single" w:sz="4" w:space="0" w:color="auto"/>
              <w:left w:val="single" w:sz="4" w:space="0" w:color="auto"/>
              <w:bottom w:val="single" w:sz="4" w:space="0" w:color="auto"/>
              <w:right w:val="single" w:sz="4" w:space="0" w:color="auto"/>
            </w:tcBorders>
            <w:vAlign w:val="center"/>
          </w:tcPr>
          <w:p w14:paraId="72B94A7C" w14:textId="2B84188D" w:rsidR="00243372" w:rsidRPr="00322802" w:rsidRDefault="00243372" w:rsidP="00243372">
            <w:pPr>
              <w:rPr>
                <w:rFonts w:ascii="ArialMT" w:hAnsi="ArialMT"/>
                <w:color w:val="000000"/>
                <w:lang w:val="en-US" w:eastAsia="en-GB"/>
              </w:rPr>
            </w:pPr>
            <w:r w:rsidRPr="00322802">
              <w:rPr>
                <w:rFonts w:ascii="ArialMT" w:hAnsi="ArialMT"/>
                <w:color w:val="000000"/>
                <w:lang w:val="en-US" w:eastAsia="en-GB"/>
              </w:rPr>
              <w:t>Conformity based on</w:t>
            </w:r>
            <w:r w:rsidRPr="00322802">
              <w:rPr>
                <w:rFonts w:ascii="ArialMT" w:hAnsi="ArialMT"/>
                <w:color w:val="000000"/>
                <w:lang w:val="en-US" w:eastAsia="en-GB"/>
              </w:rPr>
              <w:br/>
              <w:t>full quality assurance</w:t>
            </w:r>
            <w:r w:rsidRPr="00322802">
              <w:rPr>
                <w:rFonts w:ascii="ArialMT" w:hAnsi="ArialMT"/>
                <w:color w:val="000000"/>
                <w:lang w:val="en-US" w:eastAsia="en-GB"/>
              </w:rPr>
              <w:br/>
              <w:t>plus design</w:t>
            </w:r>
            <w:r w:rsidRPr="00322802">
              <w:rPr>
                <w:rFonts w:ascii="ArialMT" w:hAnsi="ArialMT"/>
                <w:color w:val="000000"/>
                <w:lang w:val="en-US" w:eastAsia="en-GB"/>
              </w:rPr>
              <w:br/>
              <w:t>examination</w:t>
            </w:r>
          </w:p>
        </w:tc>
        <w:tc>
          <w:tcPr>
            <w:tcW w:w="2179" w:type="dxa"/>
            <w:tcBorders>
              <w:top w:val="single" w:sz="4" w:space="0" w:color="auto"/>
              <w:left w:val="single" w:sz="4" w:space="0" w:color="auto"/>
              <w:bottom w:val="single" w:sz="4" w:space="0" w:color="auto"/>
              <w:right w:val="single" w:sz="4" w:space="0" w:color="auto"/>
            </w:tcBorders>
            <w:vAlign w:val="center"/>
          </w:tcPr>
          <w:p w14:paraId="496B7CDE" w14:textId="153E5B0E" w:rsidR="00243372" w:rsidRPr="00322802" w:rsidDel="007A4941" w:rsidRDefault="00243372" w:rsidP="00243372">
            <w:pPr>
              <w:rPr>
                <w:rFonts w:ascii="ArialMT" w:hAnsi="ArialMT"/>
                <w:color w:val="000000"/>
                <w:lang w:val="en-US" w:eastAsia="en-GB"/>
              </w:rPr>
            </w:pPr>
          </w:p>
        </w:tc>
        <w:tc>
          <w:tcPr>
            <w:tcW w:w="2010" w:type="dxa"/>
            <w:tcBorders>
              <w:top w:val="single" w:sz="4" w:space="0" w:color="auto"/>
              <w:left w:val="single" w:sz="4" w:space="0" w:color="auto"/>
              <w:bottom w:val="single" w:sz="4" w:space="0" w:color="auto"/>
              <w:right w:val="single" w:sz="4" w:space="0" w:color="auto"/>
            </w:tcBorders>
            <w:vAlign w:val="center"/>
          </w:tcPr>
          <w:p w14:paraId="3BA23A5F" w14:textId="1437E30F" w:rsidR="00243372" w:rsidRPr="00322802" w:rsidRDefault="00243372" w:rsidP="00243372">
            <w:pPr>
              <w:rPr>
                <w:rFonts w:ascii="ArialMT" w:hAnsi="ArialMT"/>
                <w:color w:val="000000"/>
                <w:lang w:val="en-US" w:eastAsia="en-GB"/>
              </w:rPr>
            </w:pPr>
            <w:r w:rsidRPr="00322802">
              <w:rPr>
                <w:rFonts w:ascii="ArialMT" w:hAnsi="ArialMT"/>
                <w:color w:val="000000"/>
                <w:lang w:eastAsia="en-GB"/>
              </w:rPr>
              <w:t>ISO/IEC 17065</w:t>
            </w:r>
          </w:p>
        </w:tc>
        <w:tc>
          <w:tcPr>
            <w:tcW w:w="1506" w:type="dxa"/>
            <w:tcBorders>
              <w:top w:val="single" w:sz="4" w:space="0" w:color="auto"/>
              <w:left w:val="single" w:sz="4" w:space="0" w:color="auto"/>
              <w:bottom w:val="single" w:sz="4" w:space="0" w:color="auto"/>
              <w:right w:val="single" w:sz="4" w:space="0" w:color="auto"/>
            </w:tcBorders>
            <w:vAlign w:val="center"/>
          </w:tcPr>
          <w:p w14:paraId="59A633AA" w14:textId="77777777" w:rsidR="00243372" w:rsidRPr="00322802" w:rsidRDefault="00243372" w:rsidP="00243372">
            <w:pPr>
              <w:rPr>
                <w:rFonts w:ascii="ArialMT" w:hAnsi="ArialMT"/>
                <w:color w:val="000000"/>
                <w:lang w:val="en-US" w:eastAsia="en-GB"/>
              </w:rPr>
            </w:pPr>
          </w:p>
        </w:tc>
      </w:tr>
    </w:tbl>
    <w:p w14:paraId="2C6F2C93" w14:textId="77777777" w:rsidR="00176AFE" w:rsidRPr="00322802" w:rsidRDefault="00176AFE" w:rsidP="00176AFE">
      <w:pPr>
        <w:rPr>
          <w:sz w:val="24"/>
          <w:szCs w:val="24"/>
          <w:lang w:val="en-US" w:eastAsia="en-GB"/>
        </w:rPr>
      </w:pPr>
    </w:p>
    <w:p w14:paraId="47D4E604" w14:textId="77777777" w:rsidR="00124389" w:rsidRPr="00322802" w:rsidRDefault="00124389">
      <w:pPr>
        <w:rPr>
          <w:rFonts w:ascii="Arial-BoldMT" w:hAnsi="Arial-BoldMT"/>
          <w:b/>
          <w:bCs/>
          <w:color w:val="000000"/>
          <w:lang w:val="en-US" w:eastAsia="en-GB"/>
        </w:rPr>
      </w:pPr>
      <w:r w:rsidRPr="00322802">
        <w:rPr>
          <w:rFonts w:ascii="Arial-BoldMT" w:hAnsi="Arial-BoldMT"/>
          <w:b/>
          <w:bCs/>
          <w:color w:val="000000"/>
          <w:lang w:val="en-US" w:eastAsia="en-GB"/>
        </w:rPr>
        <w:br w:type="page"/>
      </w:r>
    </w:p>
    <w:p w14:paraId="71261C41" w14:textId="4060421B" w:rsidR="00176AFE" w:rsidRPr="00322802" w:rsidRDefault="00176AFE" w:rsidP="00176AFE">
      <w:pPr>
        <w:rPr>
          <w:sz w:val="24"/>
          <w:szCs w:val="24"/>
          <w:lang w:val="en-US" w:eastAsia="en-GB"/>
        </w:rPr>
      </w:pPr>
      <w:r w:rsidRPr="00322802">
        <w:rPr>
          <w:rFonts w:ascii="Arial-BoldMT" w:hAnsi="Arial-BoldMT"/>
          <w:b/>
          <w:bCs/>
          <w:color w:val="000000"/>
          <w:lang w:val="en-US" w:eastAsia="en-GB"/>
        </w:rPr>
        <w:lastRenderedPageBreak/>
        <w:t>Table 2: Preferred Standards for Non-Aligned Directives/Regulations and Conformity</w:t>
      </w:r>
      <w:r w:rsidRPr="00322802">
        <w:rPr>
          <w:rFonts w:ascii="Arial-BoldMT" w:hAnsi="Arial-BoldMT"/>
          <w:b/>
          <w:bCs/>
          <w:color w:val="000000"/>
          <w:lang w:val="en-US" w:eastAsia="en-GB"/>
        </w:rPr>
        <w:br/>
        <w:t>Assessment Activities, where there is no direct equivalent in the NLF 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42"/>
        <w:gridCol w:w="2837"/>
        <w:gridCol w:w="2815"/>
      </w:tblGrid>
      <w:tr w:rsidR="00176AFE" w:rsidRPr="00322802" w14:paraId="1095AC30" w14:textId="77777777" w:rsidTr="00B82F01">
        <w:tc>
          <w:tcPr>
            <w:tcW w:w="2842" w:type="dxa"/>
            <w:tcBorders>
              <w:top w:val="single" w:sz="4" w:space="0" w:color="auto"/>
              <w:left w:val="single" w:sz="4" w:space="0" w:color="auto"/>
              <w:bottom w:val="single" w:sz="4" w:space="0" w:color="auto"/>
              <w:right w:val="single" w:sz="4" w:space="0" w:color="auto"/>
            </w:tcBorders>
            <w:vAlign w:val="center"/>
            <w:hideMark/>
          </w:tcPr>
          <w:p w14:paraId="5E16EC96" w14:textId="77777777" w:rsidR="00176AFE" w:rsidRPr="00322802" w:rsidRDefault="00176AFE" w:rsidP="00773814">
            <w:pPr>
              <w:rPr>
                <w:sz w:val="24"/>
                <w:szCs w:val="24"/>
                <w:lang w:eastAsia="en-GB"/>
              </w:rPr>
            </w:pPr>
            <w:r w:rsidRPr="00322802">
              <w:rPr>
                <w:rFonts w:ascii="ArialMT" w:hAnsi="ArialMT"/>
                <w:color w:val="000000"/>
                <w:lang w:eastAsia="en-GB"/>
              </w:rPr>
              <w:t xml:space="preserve">Directive </w:t>
            </w:r>
          </w:p>
        </w:tc>
        <w:tc>
          <w:tcPr>
            <w:tcW w:w="2837" w:type="dxa"/>
            <w:tcBorders>
              <w:top w:val="single" w:sz="4" w:space="0" w:color="auto"/>
              <w:left w:val="single" w:sz="4" w:space="0" w:color="auto"/>
              <w:bottom w:val="single" w:sz="4" w:space="0" w:color="auto"/>
              <w:right w:val="single" w:sz="4" w:space="0" w:color="auto"/>
            </w:tcBorders>
            <w:vAlign w:val="center"/>
            <w:hideMark/>
          </w:tcPr>
          <w:p w14:paraId="307F23D0" w14:textId="77777777" w:rsidR="00176AFE" w:rsidRPr="00322802" w:rsidRDefault="00176AFE" w:rsidP="00773814">
            <w:pPr>
              <w:rPr>
                <w:sz w:val="24"/>
                <w:szCs w:val="24"/>
                <w:lang w:eastAsia="en-GB"/>
              </w:rPr>
            </w:pPr>
            <w:r w:rsidRPr="00322802">
              <w:rPr>
                <w:rFonts w:ascii="ArialMT" w:hAnsi="ArialMT"/>
                <w:color w:val="000000"/>
                <w:lang w:eastAsia="en-GB"/>
              </w:rPr>
              <w:t>Conformity assessment</w:t>
            </w:r>
            <w:r w:rsidRPr="00322802">
              <w:rPr>
                <w:rFonts w:ascii="ArialMT" w:hAnsi="ArialMT"/>
                <w:color w:val="000000"/>
                <w:lang w:eastAsia="en-GB"/>
              </w:rPr>
              <w:br/>
              <w:t>procedure</w:t>
            </w:r>
          </w:p>
        </w:tc>
        <w:tc>
          <w:tcPr>
            <w:tcW w:w="2815" w:type="dxa"/>
            <w:tcBorders>
              <w:top w:val="single" w:sz="4" w:space="0" w:color="auto"/>
              <w:left w:val="single" w:sz="4" w:space="0" w:color="auto"/>
              <w:bottom w:val="single" w:sz="4" w:space="0" w:color="auto"/>
              <w:right w:val="single" w:sz="4" w:space="0" w:color="auto"/>
            </w:tcBorders>
            <w:vAlign w:val="center"/>
            <w:hideMark/>
          </w:tcPr>
          <w:p w14:paraId="188DBCEE" w14:textId="77777777" w:rsidR="00176AFE" w:rsidRPr="00322802" w:rsidRDefault="00176AFE" w:rsidP="00773814">
            <w:pPr>
              <w:rPr>
                <w:sz w:val="24"/>
                <w:szCs w:val="24"/>
                <w:lang w:eastAsia="en-GB"/>
              </w:rPr>
            </w:pPr>
            <w:r w:rsidRPr="00322802">
              <w:rPr>
                <w:rFonts w:ascii="ArialMT" w:hAnsi="ArialMT"/>
                <w:color w:val="000000"/>
                <w:lang w:eastAsia="en-GB"/>
              </w:rPr>
              <w:t>Preferred Standard</w:t>
            </w:r>
          </w:p>
        </w:tc>
      </w:tr>
      <w:tr w:rsidR="00176AFE" w:rsidRPr="00322802" w14:paraId="5EBCD8B4" w14:textId="77777777" w:rsidTr="00B82F01">
        <w:tc>
          <w:tcPr>
            <w:tcW w:w="2842" w:type="dxa"/>
            <w:tcBorders>
              <w:top w:val="single" w:sz="4" w:space="0" w:color="auto"/>
              <w:left w:val="single" w:sz="4" w:space="0" w:color="auto"/>
              <w:bottom w:val="single" w:sz="4" w:space="0" w:color="auto"/>
              <w:right w:val="single" w:sz="4" w:space="0" w:color="auto"/>
            </w:tcBorders>
            <w:vAlign w:val="center"/>
            <w:hideMark/>
          </w:tcPr>
          <w:p w14:paraId="58FB69FA" w14:textId="77777777" w:rsidR="00176AFE" w:rsidRPr="00322802" w:rsidRDefault="00176AFE" w:rsidP="00773814">
            <w:pPr>
              <w:rPr>
                <w:sz w:val="24"/>
                <w:szCs w:val="24"/>
                <w:lang w:eastAsia="en-GB"/>
              </w:rPr>
            </w:pPr>
            <w:r w:rsidRPr="00322802">
              <w:rPr>
                <w:rFonts w:ascii="ArialMT" w:hAnsi="ArialMT"/>
                <w:color w:val="000000"/>
                <w:lang w:eastAsia="en-GB"/>
              </w:rPr>
              <w:t>2014/68/EU Pressure</w:t>
            </w:r>
            <w:r w:rsidRPr="00322802">
              <w:rPr>
                <w:rFonts w:ascii="ArialMT" w:hAnsi="ArialMT"/>
                <w:color w:val="000000"/>
                <w:lang w:eastAsia="en-GB"/>
              </w:rPr>
              <w:br/>
              <w:t>equipment (PED)</w:t>
            </w:r>
          </w:p>
        </w:tc>
        <w:tc>
          <w:tcPr>
            <w:tcW w:w="2837" w:type="dxa"/>
            <w:tcBorders>
              <w:top w:val="single" w:sz="4" w:space="0" w:color="auto"/>
              <w:left w:val="single" w:sz="4" w:space="0" w:color="auto"/>
              <w:bottom w:val="single" w:sz="4" w:space="0" w:color="auto"/>
              <w:right w:val="single" w:sz="4" w:space="0" w:color="auto"/>
            </w:tcBorders>
            <w:vAlign w:val="center"/>
            <w:hideMark/>
          </w:tcPr>
          <w:p w14:paraId="401D9308" w14:textId="77777777" w:rsidR="00176AFE" w:rsidRPr="00322802" w:rsidRDefault="00176AFE" w:rsidP="00773814">
            <w:pPr>
              <w:rPr>
                <w:sz w:val="24"/>
                <w:szCs w:val="24"/>
                <w:lang w:eastAsia="en-GB"/>
              </w:rPr>
            </w:pPr>
            <w:r w:rsidRPr="00322802">
              <w:rPr>
                <w:rFonts w:ascii="ArialMT" w:hAnsi="ArialMT"/>
                <w:color w:val="000000"/>
                <w:lang w:eastAsia="en-GB"/>
              </w:rPr>
              <w:t xml:space="preserve">Approval of NDT personnel </w:t>
            </w:r>
          </w:p>
        </w:tc>
        <w:tc>
          <w:tcPr>
            <w:tcW w:w="2815" w:type="dxa"/>
            <w:tcBorders>
              <w:top w:val="single" w:sz="4" w:space="0" w:color="auto"/>
              <w:left w:val="single" w:sz="4" w:space="0" w:color="auto"/>
              <w:bottom w:val="single" w:sz="4" w:space="0" w:color="auto"/>
              <w:right w:val="single" w:sz="4" w:space="0" w:color="auto"/>
            </w:tcBorders>
            <w:vAlign w:val="center"/>
            <w:hideMark/>
          </w:tcPr>
          <w:p w14:paraId="499E735F" w14:textId="77777777" w:rsidR="00176AFE" w:rsidRPr="00322802" w:rsidRDefault="00176AFE" w:rsidP="00773814">
            <w:pPr>
              <w:rPr>
                <w:sz w:val="24"/>
                <w:szCs w:val="24"/>
                <w:lang w:eastAsia="en-GB"/>
              </w:rPr>
            </w:pPr>
            <w:r w:rsidRPr="00322802">
              <w:rPr>
                <w:rFonts w:ascii="ArialMT" w:hAnsi="ArialMT"/>
                <w:color w:val="000000"/>
                <w:lang w:eastAsia="en-GB"/>
              </w:rPr>
              <w:t>ISO/IEC 17024</w:t>
            </w:r>
          </w:p>
        </w:tc>
      </w:tr>
      <w:tr w:rsidR="00410B51" w:rsidRPr="00322802" w14:paraId="3B1D6D04"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28B3C226" w14:textId="77777777"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132C0280" w14:textId="7EF143E9" w:rsidR="00410B51" w:rsidRPr="005441B0" w:rsidRDefault="00410B51" w:rsidP="00410B51">
            <w:pPr>
              <w:rPr>
                <w:rFonts w:ascii="ArialMT" w:hAnsi="ArialMT"/>
                <w:color w:val="000000"/>
                <w:lang w:val="en-US" w:eastAsia="en-GB"/>
              </w:rPr>
            </w:pPr>
            <w:r w:rsidRPr="005441B0">
              <w:rPr>
                <w:rFonts w:ascii="ArialMT" w:hAnsi="ArialMT"/>
                <w:color w:val="000000"/>
                <w:lang w:val="en-US" w:eastAsia="en-GB"/>
              </w:rPr>
              <w:t>Approval of Permanent</w:t>
            </w:r>
            <w:r w:rsidRPr="005441B0">
              <w:rPr>
                <w:rFonts w:ascii="ArialMT" w:hAnsi="ArialMT"/>
                <w:color w:val="000000"/>
                <w:lang w:val="en-US" w:eastAsia="en-GB"/>
              </w:rPr>
              <w:br/>
              <w:t>Joining Personnel</w:t>
            </w:r>
          </w:p>
        </w:tc>
        <w:tc>
          <w:tcPr>
            <w:tcW w:w="0" w:type="auto"/>
            <w:vAlign w:val="center"/>
          </w:tcPr>
          <w:p w14:paraId="1A68A20C" w14:textId="08C7496B" w:rsidR="00410B51" w:rsidRPr="005441B0" w:rsidRDefault="00410B51" w:rsidP="00410B51">
            <w:pPr>
              <w:rPr>
                <w:rFonts w:ascii="ArialMT" w:hAnsi="ArialMT"/>
                <w:color w:val="000000"/>
                <w:lang w:eastAsia="en-GB"/>
              </w:rPr>
            </w:pPr>
            <w:r w:rsidRPr="005441B0">
              <w:rPr>
                <w:rFonts w:ascii="ArialMT" w:hAnsi="ArialMT"/>
                <w:color w:val="000000"/>
                <w:lang w:eastAsia="en-GB"/>
              </w:rPr>
              <w:t>ISO/IEC 17024</w:t>
            </w:r>
          </w:p>
        </w:tc>
      </w:tr>
      <w:tr w:rsidR="00410B51" w:rsidRPr="00322802" w14:paraId="3F80AFCF"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663FBA8D" w14:textId="77777777"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35E4A62A" w14:textId="60584671" w:rsidR="00410B51" w:rsidRPr="005441B0" w:rsidRDefault="00410B51" w:rsidP="00410B51">
            <w:pPr>
              <w:rPr>
                <w:rFonts w:ascii="ArialMT" w:hAnsi="ArialMT"/>
                <w:color w:val="000000"/>
                <w:lang w:val="en-US" w:eastAsia="en-GB"/>
              </w:rPr>
            </w:pPr>
            <w:r w:rsidRPr="005441B0">
              <w:rPr>
                <w:rFonts w:ascii="ArialMT" w:hAnsi="ArialMT"/>
                <w:color w:val="000000"/>
                <w:lang w:val="en-US" w:eastAsia="en-GB"/>
              </w:rPr>
              <w:t>Approval of Permanent</w:t>
            </w:r>
            <w:r w:rsidRPr="005441B0">
              <w:rPr>
                <w:rFonts w:ascii="ArialMT" w:hAnsi="ArialMT"/>
                <w:color w:val="000000"/>
                <w:lang w:val="en-US" w:eastAsia="en-GB"/>
              </w:rPr>
              <w:br/>
              <w:t>Joining Procedures</w:t>
            </w:r>
          </w:p>
        </w:tc>
        <w:tc>
          <w:tcPr>
            <w:tcW w:w="0" w:type="auto"/>
            <w:vAlign w:val="center"/>
          </w:tcPr>
          <w:p w14:paraId="1FC7652A" w14:textId="35933C36" w:rsidR="00410B51" w:rsidRPr="005441B0" w:rsidRDefault="00410B51" w:rsidP="00410B51">
            <w:pPr>
              <w:rPr>
                <w:rFonts w:ascii="ArialMT" w:hAnsi="ArialMT"/>
                <w:color w:val="000000"/>
                <w:lang w:eastAsia="en-GB"/>
              </w:rPr>
            </w:pPr>
            <w:r w:rsidRPr="005441B0">
              <w:rPr>
                <w:rFonts w:ascii="ArialMT" w:hAnsi="ArialMT"/>
                <w:color w:val="000000"/>
                <w:lang w:eastAsia="en-GB"/>
              </w:rPr>
              <w:t>ISO/IEC 17020</w:t>
            </w:r>
          </w:p>
        </w:tc>
      </w:tr>
      <w:tr w:rsidR="00410B51" w:rsidRPr="00322802" w14:paraId="2547D929"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45402D8A" w14:textId="77777777"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4A1FE11F" w14:textId="6C79B151" w:rsidR="00410B51" w:rsidRPr="005441B0" w:rsidRDefault="00410B51" w:rsidP="00410B51">
            <w:pPr>
              <w:rPr>
                <w:rFonts w:ascii="ArialMT" w:hAnsi="ArialMT"/>
                <w:color w:val="000000"/>
                <w:lang w:eastAsia="en-GB"/>
              </w:rPr>
            </w:pPr>
            <w:r w:rsidRPr="005441B0">
              <w:rPr>
                <w:rFonts w:ascii="ArialMT" w:hAnsi="ArialMT"/>
                <w:color w:val="000000"/>
                <w:lang w:eastAsia="en-GB"/>
              </w:rPr>
              <w:t>European Approval of</w:t>
            </w:r>
            <w:r w:rsidRPr="005441B0">
              <w:rPr>
                <w:rFonts w:ascii="ArialMT" w:hAnsi="ArialMT"/>
                <w:color w:val="000000"/>
                <w:lang w:eastAsia="en-GB"/>
              </w:rPr>
              <w:br/>
              <w:t>Materials</w:t>
            </w:r>
          </w:p>
        </w:tc>
        <w:tc>
          <w:tcPr>
            <w:tcW w:w="0" w:type="auto"/>
            <w:vAlign w:val="center"/>
          </w:tcPr>
          <w:p w14:paraId="440C41DF" w14:textId="13945821" w:rsidR="00410B51" w:rsidRPr="005441B0" w:rsidRDefault="00410B51" w:rsidP="00410B51">
            <w:pPr>
              <w:rPr>
                <w:rFonts w:ascii="ArialMT" w:hAnsi="ArialMT"/>
                <w:color w:val="000000"/>
                <w:lang w:eastAsia="en-GB"/>
              </w:rPr>
            </w:pPr>
            <w:r w:rsidRPr="005441B0">
              <w:rPr>
                <w:rFonts w:ascii="ArialMT" w:hAnsi="ArialMT"/>
                <w:color w:val="000000"/>
                <w:lang w:eastAsia="en-GB"/>
              </w:rPr>
              <w:t>ISO/IEC 17065</w:t>
            </w:r>
          </w:p>
        </w:tc>
      </w:tr>
      <w:tr w:rsidR="00410B51" w:rsidRPr="00322802" w14:paraId="5C87AA1E" w14:textId="77777777" w:rsidTr="00B82F01">
        <w:tc>
          <w:tcPr>
            <w:tcW w:w="2842" w:type="dxa"/>
            <w:tcBorders>
              <w:top w:val="single" w:sz="4" w:space="0" w:color="auto"/>
              <w:left w:val="single" w:sz="4" w:space="0" w:color="auto"/>
              <w:bottom w:val="single" w:sz="4" w:space="0" w:color="auto"/>
              <w:right w:val="single" w:sz="4" w:space="0" w:color="auto"/>
            </w:tcBorders>
            <w:vAlign w:val="center"/>
            <w:hideMark/>
          </w:tcPr>
          <w:p w14:paraId="093CD1E9" w14:textId="77777777" w:rsidR="00410B51" w:rsidRPr="00322802" w:rsidRDefault="00410B51" w:rsidP="00410B51">
            <w:pPr>
              <w:rPr>
                <w:sz w:val="24"/>
                <w:szCs w:val="24"/>
                <w:lang w:val="en-US" w:eastAsia="en-GB"/>
              </w:rPr>
            </w:pPr>
            <w:r w:rsidRPr="00322802">
              <w:rPr>
                <w:rFonts w:ascii="ArialMT" w:hAnsi="ArialMT"/>
                <w:color w:val="000000"/>
                <w:lang w:val="en-US" w:eastAsia="en-GB"/>
              </w:rPr>
              <w:t>Construction Product</w:t>
            </w:r>
            <w:r w:rsidRPr="00322802">
              <w:rPr>
                <w:rFonts w:ascii="ArialMT" w:hAnsi="ArialMT"/>
                <w:color w:val="000000"/>
                <w:lang w:val="en-US" w:eastAsia="en-GB"/>
              </w:rPr>
              <w:br/>
              <w:t>Regulation (EU) No</w:t>
            </w:r>
            <w:r w:rsidRPr="00322802">
              <w:rPr>
                <w:rFonts w:ascii="ArialMT" w:hAnsi="ArialMT"/>
                <w:color w:val="000000"/>
                <w:lang w:val="en-US" w:eastAsia="en-GB"/>
              </w:rPr>
              <w:br/>
              <w:t>305/2011 (CPR)</w:t>
            </w:r>
            <w:r w:rsidRPr="00322802">
              <w:rPr>
                <w:rFonts w:ascii="ArialMT" w:hAnsi="ArialMT"/>
                <w:color w:val="000000"/>
                <w:lang w:val="en-US" w:eastAsia="en-GB"/>
              </w:rPr>
              <w:br/>
              <w:t>(</w:t>
            </w:r>
            <w:r w:rsidRPr="00322802">
              <w:rPr>
                <w:rFonts w:ascii="Arial-ItalicMT" w:hAnsi="Arial-ItalicMT"/>
                <w:i/>
                <w:iCs/>
                <w:color w:val="000000"/>
                <w:lang w:val="en-US" w:eastAsia="en-GB"/>
              </w:rPr>
              <w:t>see Annex E for details</w:t>
            </w:r>
            <w:r w:rsidRPr="00322802">
              <w:rPr>
                <w:rFonts w:ascii="ArialMT" w:hAnsi="ArialMT"/>
                <w:color w:val="000000"/>
                <w:lang w:val="en-US" w:eastAsia="en-GB"/>
              </w:rPr>
              <w:t>)</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D4D8D4A" w14:textId="77777777" w:rsidR="00410B51" w:rsidRPr="00322802" w:rsidRDefault="00410B51" w:rsidP="00410B51">
            <w:pPr>
              <w:rPr>
                <w:sz w:val="24"/>
                <w:szCs w:val="24"/>
                <w:lang w:eastAsia="en-GB"/>
              </w:rPr>
            </w:pPr>
            <w:r w:rsidRPr="00322802">
              <w:rPr>
                <w:rFonts w:ascii="ArialMT" w:hAnsi="ArialMT"/>
                <w:color w:val="000000"/>
                <w:lang w:eastAsia="en-GB"/>
              </w:rPr>
              <w:t xml:space="preserve">System 1 </w:t>
            </w:r>
          </w:p>
        </w:tc>
        <w:tc>
          <w:tcPr>
            <w:tcW w:w="2815" w:type="dxa"/>
            <w:tcBorders>
              <w:top w:val="single" w:sz="4" w:space="0" w:color="auto"/>
              <w:left w:val="single" w:sz="4" w:space="0" w:color="auto"/>
              <w:bottom w:val="single" w:sz="4" w:space="0" w:color="auto"/>
              <w:right w:val="single" w:sz="4" w:space="0" w:color="auto"/>
            </w:tcBorders>
            <w:vAlign w:val="center"/>
            <w:hideMark/>
          </w:tcPr>
          <w:p w14:paraId="2332522F" w14:textId="77777777" w:rsidR="00410B51" w:rsidRPr="00322802" w:rsidRDefault="00410B51" w:rsidP="00410B51">
            <w:pPr>
              <w:rPr>
                <w:sz w:val="24"/>
                <w:szCs w:val="24"/>
                <w:lang w:eastAsia="en-GB"/>
              </w:rPr>
            </w:pPr>
            <w:r w:rsidRPr="00322802">
              <w:rPr>
                <w:rFonts w:ascii="ArialMT" w:hAnsi="ArialMT"/>
                <w:color w:val="000000"/>
                <w:lang w:eastAsia="en-GB"/>
              </w:rPr>
              <w:t>ISO/IEC 17065</w:t>
            </w:r>
          </w:p>
        </w:tc>
      </w:tr>
      <w:tr w:rsidR="00410B51" w:rsidRPr="00322802" w14:paraId="5C846A1F" w14:textId="77777777" w:rsidTr="005441B0">
        <w:tc>
          <w:tcPr>
            <w:tcW w:w="2842" w:type="dxa"/>
            <w:tcBorders>
              <w:top w:val="single" w:sz="4" w:space="0" w:color="auto"/>
              <w:left w:val="single" w:sz="4" w:space="0" w:color="auto"/>
              <w:bottom w:val="single" w:sz="4" w:space="0" w:color="auto"/>
              <w:right w:val="single" w:sz="4" w:space="0" w:color="auto"/>
            </w:tcBorders>
            <w:vAlign w:val="center"/>
          </w:tcPr>
          <w:p w14:paraId="5B9620F5" w14:textId="343D0362"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297B2B9A" w14:textId="496FFC2B" w:rsidR="00410B51" w:rsidRPr="005441B0" w:rsidRDefault="00410B51" w:rsidP="00410B51">
            <w:pPr>
              <w:rPr>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5446931" w14:textId="6829DF40" w:rsidR="00410B51" w:rsidRPr="005441B0" w:rsidRDefault="00410B51" w:rsidP="00410B51">
            <w:pPr>
              <w:rPr>
                <w:lang w:eastAsia="en-GB"/>
              </w:rPr>
            </w:pPr>
          </w:p>
        </w:tc>
      </w:tr>
      <w:tr w:rsidR="00410B51" w:rsidRPr="00322802" w14:paraId="2C6212BB" w14:textId="77777777" w:rsidTr="005441B0">
        <w:tc>
          <w:tcPr>
            <w:tcW w:w="2842" w:type="dxa"/>
            <w:tcBorders>
              <w:top w:val="single" w:sz="4" w:space="0" w:color="auto"/>
              <w:left w:val="single" w:sz="4" w:space="0" w:color="auto"/>
              <w:bottom w:val="single" w:sz="4" w:space="0" w:color="auto"/>
              <w:right w:val="single" w:sz="4" w:space="0" w:color="auto"/>
            </w:tcBorders>
            <w:vAlign w:val="center"/>
          </w:tcPr>
          <w:p w14:paraId="5EE801B3" w14:textId="23B790C8"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05961316" w14:textId="29668E17" w:rsidR="00410B51" w:rsidRPr="005441B0" w:rsidRDefault="00410B51" w:rsidP="00410B51">
            <w:pPr>
              <w:rPr>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6966EB69" w14:textId="5E65DB26" w:rsidR="00410B51" w:rsidRPr="005441B0" w:rsidRDefault="00410B51" w:rsidP="00410B51">
            <w:pPr>
              <w:rPr>
                <w:lang w:eastAsia="en-GB"/>
              </w:rPr>
            </w:pPr>
          </w:p>
        </w:tc>
      </w:tr>
      <w:tr w:rsidR="00410B51" w:rsidRPr="00322802" w14:paraId="4ACCB1EC" w14:textId="77777777" w:rsidTr="005441B0">
        <w:tc>
          <w:tcPr>
            <w:tcW w:w="2842" w:type="dxa"/>
            <w:tcBorders>
              <w:top w:val="single" w:sz="4" w:space="0" w:color="auto"/>
              <w:left w:val="single" w:sz="4" w:space="0" w:color="auto"/>
              <w:bottom w:val="single" w:sz="4" w:space="0" w:color="auto"/>
              <w:right w:val="single" w:sz="4" w:space="0" w:color="auto"/>
            </w:tcBorders>
            <w:vAlign w:val="center"/>
          </w:tcPr>
          <w:p w14:paraId="497565E0" w14:textId="543A1BC0"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37D22954" w14:textId="049535FF" w:rsidR="00410B51" w:rsidRPr="005441B0" w:rsidRDefault="00410B51" w:rsidP="00410B51">
            <w:pPr>
              <w:rPr>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4884506" w14:textId="6B452E68" w:rsidR="00410B51" w:rsidRPr="005441B0" w:rsidRDefault="00410B51" w:rsidP="00410B51">
            <w:pPr>
              <w:rPr>
                <w:lang w:eastAsia="en-GB"/>
              </w:rPr>
            </w:pPr>
          </w:p>
        </w:tc>
      </w:tr>
      <w:tr w:rsidR="00410B51" w:rsidRPr="00322802" w14:paraId="04725F3C"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1112DCF7" w14:textId="77777777"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1BB3B484" w14:textId="09DD4156" w:rsidR="00410B51" w:rsidRPr="005441B0" w:rsidRDefault="00410B51" w:rsidP="00410B51">
            <w:pPr>
              <w:rPr>
                <w:rFonts w:ascii="ArialMT" w:hAnsi="ArialMT"/>
                <w:color w:val="000000"/>
                <w:lang w:eastAsia="en-GB"/>
              </w:rPr>
            </w:pPr>
            <w:r w:rsidRPr="005441B0">
              <w:rPr>
                <w:rFonts w:ascii="ArialMT" w:hAnsi="ArialMT"/>
                <w:color w:val="000000"/>
                <w:lang w:eastAsia="en-GB"/>
              </w:rPr>
              <w:t xml:space="preserve">System 1+ </w:t>
            </w:r>
          </w:p>
        </w:tc>
        <w:tc>
          <w:tcPr>
            <w:tcW w:w="0" w:type="auto"/>
            <w:tcBorders>
              <w:top w:val="single" w:sz="4" w:space="0" w:color="auto"/>
              <w:left w:val="single" w:sz="4" w:space="0" w:color="auto"/>
              <w:bottom w:val="single" w:sz="4" w:space="0" w:color="auto"/>
              <w:right w:val="single" w:sz="4" w:space="0" w:color="auto"/>
            </w:tcBorders>
            <w:vAlign w:val="center"/>
          </w:tcPr>
          <w:p w14:paraId="5820FC0D" w14:textId="08203A2A" w:rsidR="00410B51" w:rsidRPr="005441B0" w:rsidRDefault="00410B51" w:rsidP="00410B51">
            <w:pPr>
              <w:rPr>
                <w:rFonts w:ascii="ArialMT" w:hAnsi="ArialMT"/>
                <w:color w:val="000000"/>
                <w:lang w:eastAsia="en-GB"/>
              </w:rPr>
            </w:pPr>
            <w:r w:rsidRPr="005441B0">
              <w:rPr>
                <w:rFonts w:ascii="ArialMT" w:hAnsi="ArialMT"/>
                <w:color w:val="000000"/>
                <w:lang w:eastAsia="en-GB"/>
              </w:rPr>
              <w:t>ISO/IEC 17065</w:t>
            </w:r>
          </w:p>
        </w:tc>
      </w:tr>
      <w:tr w:rsidR="00410B51" w:rsidRPr="00322802" w14:paraId="5CB98C84"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10BF5A84" w14:textId="77777777"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18002663" w14:textId="57642064" w:rsidR="00410B51" w:rsidRPr="005441B0" w:rsidRDefault="00410B51" w:rsidP="00410B51">
            <w:pPr>
              <w:rPr>
                <w:rFonts w:ascii="ArialMT" w:hAnsi="ArialMT"/>
                <w:color w:val="000000"/>
                <w:lang w:eastAsia="en-GB"/>
              </w:rPr>
            </w:pPr>
            <w:r w:rsidRPr="005441B0">
              <w:rPr>
                <w:rFonts w:ascii="ArialMT" w:hAnsi="ArialMT"/>
                <w:color w:val="000000"/>
                <w:lang w:eastAsia="en-GB"/>
              </w:rPr>
              <w:t xml:space="preserve">System 2+ </w:t>
            </w:r>
          </w:p>
        </w:tc>
        <w:tc>
          <w:tcPr>
            <w:tcW w:w="0" w:type="auto"/>
            <w:tcBorders>
              <w:top w:val="single" w:sz="4" w:space="0" w:color="auto"/>
              <w:left w:val="single" w:sz="4" w:space="0" w:color="auto"/>
              <w:bottom w:val="single" w:sz="4" w:space="0" w:color="auto"/>
              <w:right w:val="single" w:sz="4" w:space="0" w:color="auto"/>
            </w:tcBorders>
            <w:vAlign w:val="center"/>
          </w:tcPr>
          <w:p w14:paraId="58CD72CA" w14:textId="373B92F1" w:rsidR="00410B51" w:rsidRPr="005441B0" w:rsidRDefault="00410B51" w:rsidP="00410B51">
            <w:pPr>
              <w:rPr>
                <w:rFonts w:ascii="ArialMT" w:hAnsi="ArialMT"/>
                <w:color w:val="000000"/>
                <w:lang w:eastAsia="en-GB"/>
              </w:rPr>
            </w:pPr>
            <w:r w:rsidRPr="005441B0">
              <w:rPr>
                <w:rFonts w:ascii="ArialMT" w:hAnsi="ArialMT"/>
                <w:color w:val="000000"/>
                <w:lang w:eastAsia="en-GB"/>
              </w:rPr>
              <w:t>ISO/IEC 17065</w:t>
            </w:r>
          </w:p>
        </w:tc>
      </w:tr>
      <w:tr w:rsidR="00410B51" w:rsidRPr="00322802" w14:paraId="75734FDF"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29273008" w14:textId="77777777"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5F6A66CA" w14:textId="0380EFA3" w:rsidR="00410B51" w:rsidRPr="005441B0" w:rsidRDefault="00410B51" w:rsidP="00410B51">
            <w:pPr>
              <w:rPr>
                <w:rFonts w:ascii="ArialMT" w:hAnsi="ArialMT"/>
                <w:color w:val="000000"/>
                <w:lang w:eastAsia="en-GB"/>
              </w:rPr>
            </w:pPr>
            <w:r w:rsidRPr="005441B0">
              <w:rPr>
                <w:rFonts w:ascii="ArialMT" w:hAnsi="ArialMT"/>
                <w:color w:val="000000"/>
                <w:lang w:eastAsia="en-GB"/>
              </w:rPr>
              <w:t xml:space="preserve">System 3 </w:t>
            </w:r>
          </w:p>
        </w:tc>
        <w:tc>
          <w:tcPr>
            <w:tcW w:w="0" w:type="auto"/>
            <w:tcBorders>
              <w:top w:val="single" w:sz="4" w:space="0" w:color="auto"/>
              <w:left w:val="single" w:sz="4" w:space="0" w:color="auto"/>
              <w:bottom w:val="single" w:sz="4" w:space="0" w:color="auto"/>
              <w:right w:val="single" w:sz="4" w:space="0" w:color="auto"/>
            </w:tcBorders>
            <w:vAlign w:val="center"/>
          </w:tcPr>
          <w:p w14:paraId="0FF642F4" w14:textId="0475E9A7" w:rsidR="00410B51" w:rsidRPr="005441B0" w:rsidRDefault="00410B51" w:rsidP="00410B51">
            <w:pPr>
              <w:rPr>
                <w:rFonts w:ascii="ArialMT" w:hAnsi="ArialMT"/>
                <w:color w:val="000000"/>
                <w:lang w:eastAsia="en-GB"/>
              </w:rPr>
            </w:pPr>
            <w:r w:rsidRPr="005441B0">
              <w:rPr>
                <w:rFonts w:ascii="ArialMT" w:hAnsi="ArialMT"/>
                <w:color w:val="000000"/>
                <w:lang w:eastAsia="en-GB"/>
              </w:rPr>
              <w:t>ISO/IEC 17025</w:t>
            </w:r>
          </w:p>
        </w:tc>
      </w:tr>
      <w:tr w:rsidR="00410B51" w:rsidRPr="00322802" w14:paraId="7606D4A5" w14:textId="77777777" w:rsidTr="00B82F01">
        <w:tc>
          <w:tcPr>
            <w:tcW w:w="2842" w:type="dxa"/>
            <w:tcBorders>
              <w:top w:val="single" w:sz="4" w:space="0" w:color="auto"/>
              <w:left w:val="single" w:sz="4" w:space="0" w:color="auto"/>
              <w:bottom w:val="single" w:sz="4" w:space="0" w:color="auto"/>
              <w:right w:val="single" w:sz="4" w:space="0" w:color="auto"/>
            </w:tcBorders>
            <w:vAlign w:val="center"/>
            <w:hideMark/>
          </w:tcPr>
          <w:p w14:paraId="29D29429" w14:textId="77777777" w:rsidR="00410B51" w:rsidRPr="00322802" w:rsidRDefault="00410B51" w:rsidP="00410B51">
            <w:pPr>
              <w:rPr>
                <w:sz w:val="24"/>
                <w:szCs w:val="24"/>
                <w:lang w:val="en-US" w:eastAsia="en-GB"/>
              </w:rPr>
            </w:pPr>
            <w:r w:rsidRPr="00322802">
              <w:rPr>
                <w:rFonts w:ascii="ArialMT" w:hAnsi="ArialMT"/>
                <w:color w:val="000000"/>
                <w:lang w:val="en-US" w:eastAsia="en-GB"/>
              </w:rPr>
              <w:t>98/79/EC In vitro diagnostic</w:t>
            </w:r>
            <w:r w:rsidRPr="00322802">
              <w:rPr>
                <w:rFonts w:ascii="ArialMT" w:hAnsi="ArialMT"/>
                <w:color w:val="000000"/>
                <w:lang w:val="en-US" w:eastAsia="en-GB"/>
              </w:rPr>
              <w:br/>
              <w:t>medical devices (IVDMD)</w:t>
            </w:r>
          </w:p>
        </w:tc>
        <w:tc>
          <w:tcPr>
            <w:tcW w:w="2837" w:type="dxa"/>
            <w:tcBorders>
              <w:top w:val="single" w:sz="4" w:space="0" w:color="auto"/>
              <w:left w:val="single" w:sz="4" w:space="0" w:color="auto"/>
              <w:bottom w:val="single" w:sz="4" w:space="0" w:color="auto"/>
              <w:right w:val="single" w:sz="4" w:space="0" w:color="auto"/>
            </w:tcBorders>
            <w:vAlign w:val="center"/>
            <w:hideMark/>
          </w:tcPr>
          <w:p w14:paraId="0E8AB22E" w14:textId="77777777" w:rsidR="00410B51" w:rsidRPr="00322802" w:rsidRDefault="00410B51" w:rsidP="00410B51">
            <w:pPr>
              <w:rPr>
                <w:sz w:val="24"/>
                <w:szCs w:val="24"/>
                <w:lang w:val="en-US" w:eastAsia="en-GB"/>
              </w:rPr>
            </w:pPr>
            <w:r w:rsidRPr="00322802">
              <w:rPr>
                <w:rFonts w:ascii="ArialMT" w:hAnsi="ArialMT"/>
                <w:color w:val="000000"/>
                <w:lang w:val="en-US" w:eastAsia="en-GB"/>
              </w:rPr>
              <w:t>Annex III EC Declaration of</w:t>
            </w:r>
            <w:r w:rsidRPr="00322802">
              <w:rPr>
                <w:rFonts w:ascii="ArialMT" w:hAnsi="ArialMT"/>
                <w:color w:val="000000"/>
                <w:lang w:val="en-US" w:eastAsia="en-GB"/>
              </w:rPr>
              <w:br/>
              <w:t>Conformity</w:t>
            </w:r>
          </w:p>
        </w:tc>
        <w:tc>
          <w:tcPr>
            <w:tcW w:w="2815" w:type="dxa"/>
            <w:tcBorders>
              <w:top w:val="single" w:sz="4" w:space="0" w:color="auto"/>
              <w:left w:val="single" w:sz="4" w:space="0" w:color="auto"/>
              <w:bottom w:val="single" w:sz="4" w:space="0" w:color="auto"/>
              <w:right w:val="single" w:sz="4" w:space="0" w:color="auto"/>
            </w:tcBorders>
            <w:vAlign w:val="center"/>
            <w:hideMark/>
          </w:tcPr>
          <w:p w14:paraId="79E2348C" w14:textId="77777777" w:rsidR="00410B51" w:rsidRPr="00322802" w:rsidRDefault="00410B51" w:rsidP="00410B51">
            <w:pPr>
              <w:rPr>
                <w:sz w:val="24"/>
                <w:szCs w:val="24"/>
                <w:lang w:eastAsia="en-GB"/>
              </w:rPr>
            </w:pPr>
            <w:r w:rsidRPr="00322802">
              <w:rPr>
                <w:rFonts w:ascii="ArialMT" w:hAnsi="ArialMT"/>
                <w:color w:val="000000"/>
                <w:lang w:eastAsia="en-GB"/>
              </w:rPr>
              <w:t>ISO/IEC 17065</w:t>
            </w:r>
          </w:p>
        </w:tc>
      </w:tr>
      <w:tr w:rsidR="00410B51" w:rsidRPr="00322802" w14:paraId="7EA4344D"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7F18AC75" w14:textId="5AEE5E62" w:rsidR="00410B51" w:rsidRPr="00322802" w:rsidRDefault="00410B51" w:rsidP="00410B51">
            <w:pPr>
              <w:rPr>
                <w:sz w:val="24"/>
                <w:szCs w:val="24"/>
                <w:lang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709D01B5" w14:textId="211025E1" w:rsidR="00410B51" w:rsidRPr="00322802" w:rsidRDefault="00410B51" w:rsidP="00410B51">
            <w:pPr>
              <w:rPr>
                <w:sz w:val="24"/>
                <w:szCs w:val="24"/>
                <w:lang w:eastAsia="en-GB"/>
              </w:rPr>
            </w:pPr>
            <w:r w:rsidRPr="00322802">
              <w:rPr>
                <w:rFonts w:ascii="ArialMT" w:hAnsi="ArialMT"/>
                <w:color w:val="000000"/>
                <w:lang w:eastAsia="en-GB"/>
              </w:rPr>
              <w:t xml:space="preserve">Annex VI EC Verification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76AAC" w14:textId="514AD68F" w:rsidR="00410B51" w:rsidRPr="00322802" w:rsidRDefault="00410B51" w:rsidP="00410B51">
            <w:pPr>
              <w:rPr>
                <w:lang w:eastAsia="en-GB"/>
              </w:rPr>
            </w:pPr>
            <w:r w:rsidRPr="00322802">
              <w:rPr>
                <w:rFonts w:ascii="ArialMT" w:hAnsi="ArialMT"/>
                <w:color w:val="000000"/>
                <w:lang w:eastAsia="en-GB"/>
              </w:rPr>
              <w:t>ISO/IEC 17065</w:t>
            </w:r>
          </w:p>
        </w:tc>
      </w:tr>
      <w:tr w:rsidR="00410B51" w:rsidRPr="00322802" w14:paraId="5D5D55AB" w14:textId="77777777" w:rsidTr="005441B0">
        <w:tc>
          <w:tcPr>
            <w:tcW w:w="2842" w:type="dxa"/>
            <w:tcBorders>
              <w:top w:val="single" w:sz="4" w:space="0" w:color="auto"/>
              <w:left w:val="single" w:sz="4" w:space="0" w:color="auto"/>
              <w:bottom w:val="single" w:sz="4" w:space="0" w:color="auto"/>
              <w:right w:val="single" w:sz="4" w:space="0" w:color="auto"/>
            </w:tcBorders>
            <w:vAlign w:val="center"/>
          </w:tcPr>
          <w:p w14:paraId="7C777CC8" w14:textId="05A7C0B7" w:rsidR="00410B51" w:rsidRPr="00322802" w:rsidRDefault="00410B51" w:rsidP="00410B51">
            <w:pPr>
              <w:rPr>
                <w:sz w:val="24"/>
                <w:szCs w:val="24"/>
                <w:lang w:val="en-US"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0EFB0CF4" w14:textId="58124384" w:rsidR="00410B51" w:rsidRPr="005441B0" w:rsidRDefault="00410B51" w:rsidP="00410B51">
            <w:pPr>
              <w:rPr>
                <w:sz w:val="24"/>
                <w:szCs w:val="24"/>
                <w:lang w:val="en-US"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502CAFB3" w14:textId="4FB502FB" w:rsidR="00410B51" w:rsidRPr="005441B0" w:rsidRDefault="00410B51" w:rsidP="00410B51">
            <w:pPr>
              <w:rPr>
                <w:lang w:eastAsia="en-GB"/>
              </w:rPr>
            </w:pPr>
          </w:p>
        </w:tc>
      </w:tr>
      <w:tr w:rsidR="006866B4" w:rsidRPr="00322802" w14:paraId="64C01C5F"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0BA88155" w14:textId="77777777" w:rsidR="006866B4" w:rsidRPr="00322802" w:rsidRDefault="006866B4" w:rsidP="006866B4">
            <w:pPr>
              <w:rPr>
                <w:sz w:val="24"/>
                <w:szCs w:val="24"/>
                <w:lang w:val="en-US" w:eastAsia="en-GB"/>
              </w:rPr>
            </w:pPr>
          </w:p>
        </w:tc>
        <w:tc>
          <w:tcPr>
            <w:tcW w:w="2837" w:type="dxa"/>
            <w:tcBorders>
              <w:top w:val="single" w:sz="4" w:space="0" w:color="auto"/>
              <w:left w:val="single" w:sz="4" w:space="0" w:color="auto"/>
              <w:bottom w:val="single" w:sz="4" w:space="0" w:color="auto"/>
              <w:right w:val="single" w:sz="4" w:space="0" w:color="auto"/>
            </w:tcBorders>
            <w:vAlign w:val="center"/>
          </w:tcPr>
          <w:p w14:paraId="5A76542C" w14:textId="148512D3" w:rsidR="006866B4" w:rsidRPr="005441B0" w:rsidRDefault="006866B4" w:rsidP="006866B4">
            <w:pPr>
              <w:rPr>
                <w:rFonts w:ascii="ArialMT" w:hAnsi="ArialMT"/>
                <w:color w:val="000000"/>
                <w:lang w:val="en-US" w:eastAsia="en-GB"/>
              </w:rPr>
            </w:pPr>
            <w:r w:rsidRPr="005441B0">
              <w:rPr>
                <w:rFonts w:ascii="ArialMT" w:hAnsi="ArialMT"/>
                <w:color w:val="000000"/>
                <w:lang w:val="en-US" w:eastAsia="en-GB"/>
              </w:rPr>
              <w:t>Annex VII EC Declaration of</w:t>
            </w:r>
            <w:r w:rsidRPr="005441B0">
              <w:rPr>
                <w:rFonts w:ascii="ArialMT" w:hAnsi="ArialMT"/>
                <w:color w:val="000000"/>
                <w:lang w:val="en-US" w:eastAsia="en-GB"/>
              </w:rPr>
              <w:br/>
              <w:t>Conformity (Production</w:t>
            </w:r>
            <w:r w:rsidRPr="005441B0">
              <w:rPr>
                <w:rFonts w:ascii="ArialMT" w:hAnsi="ArialMT"/>
                <w:color w:val="000000"/>
                <w:lang w:val="en-US" w:eastAsia="en-GB"/>
              </w:rPr>
              <w:br/>
              <w:t>quality assurance)</w:t>
            </w:r>
          </w:p>
        </w:tc>
        <w:tc>
          <w:tcPr>
            <w:tcW w:w="0" w:type="auto"/>
            <w:tcBorders>
              <w:top w:val="single" w:sz="4" w:space="0" w:color="auto"/>
              <w:left w:val="single" w:sz="4" w:space="0" w:color="auto"/>
              <w:bottom w:val="single" w:sz="4" w:space="0" w:color="auto"/>
              <w:right w:val="single" w:sz="4" w:space="0" w:color="auto"/>
            </w:tcBorders>
            <w:vAlign w:val="center"/>
          </w:tcPr>
          <w:p w14:paraId="088801F7" w14:textId="502FE0FF" w:rsidR="006866B4" w:rsidRPr="005441B0" w:rsidRDefault="006866B4" w:rsidP="006866B4">
            <w:pPr>
              <w:rPr>
                <w:rFonts w:ascii="ArialMT" w:hAnsi="ArialMT"/>
                <w:color w:val="000000"/>
                <w:lang w:eastAsia="en-GB"/>
              </w:rPr>
            </w:pPr>
            <w:r w:rsidRPr="005441B0">
              <w:rPr>
                <w:rFonts w:ascii="ArialMT" w:hAnsi="ArialMT"/>
                <w:color w:val="000000"/>
                <w:lang w:eastAsia="en-GB"/>
              </w:rPr>
              <w:t>ISO/IEC 17065</w:t>
            </w:r>
          </w:p>
        </w:tc>
      </w:tr>
    </w:tbl>
    <w:p w14:paraId="60AC73AF" w14:textId="18DFA9BE" w:rsidR="00176AFE" w:rsidRPr="00322802" w:rsidRDefault="00176AFE" w:rsidP="00176AFE">
      <w:pPr>
        <w:rPr>
          <w:sz w:val="24"/>
          <w:szCs w:val="24"/>
          <w:lang w:val="en-US"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42"/>
        <w:gridCol w:w="2840"/>
        <w:gridCol w:w="2812"/>
      </w:tblGrid>
      <w:tr w:rsidR="00176AFE" w:rsidRPr="00322802" w14:paraId="5AB92B4D" w14:textId="77777777" w:rsidTr="004E192E">
        <w:tc>
          <w:tcPr>
            <w:tcW w:w="2842" w:type="dxa"/>
            <w:tcBorders>
              <w:top w:val="single" w:sz="4" w:space="0" w:color="auto"/>
              <w:left w:val="single" w:sz="4" w:space="0" w:color="auto"/>
              <w:bottom w:val="single" w:sz="4" w:space="0" w:color="auto"/>
              <w:right w:val="single" w:sz="4" w:space="0" w:color="auto"/>
            </w:tcBorders>
            <w:vAlign w:val="center"/>
            <w:hideMark/>
          </w:tcPr>
          <w:p w14:paraId="52DEF65C" w14:textId="77777777" w:rsidR="00176AFE" w:rsidRPr="00322802" w:rsidRDefault="00176AFE" w:rsidP="00773814">
            <w:pPr>
              <w:rPr>
                <w:sz w:val="24"/>
                <w:szCs w:val="24"/>
                <w:lang w:val="en-US" w:eastAsia="en-GB"/>
              </w:rPr>
            </w:pPr>
            <w:r w:rsidRPr="00322802">
              <w:rPr>
                <w:rFonts w:ascii="ArialMT" w:hAnsi="ArialMT"/>
                <w:color w:val="000000"/>
                <w:lang w:val="en-US" w:eastAsia="en-GB"/>
              </w:rPr>
              <w:t>90/385/EEC Active</w:t>
            </w:r>
            <w:r w:rsidRPr="00322802">
              <w:rPr>
                <w:rFonts w:ascii="ArialMT" w:hAnsi="ArialMT"/>
                <w:color w:val="000000"/>
                <w:lang w:val="en-US" w:eastAsia="en-GB"/>
              </w:rPr>
              <w:br/>
              <w:t>implantable medical devices</w:t>
            </w:r>
            <w:r w:rsidRPr="00322802">
              <w:rPr>
                <w:rFonts w:ascii="ArialMT" w:hAnsi="ArialMT"/>
                <w:color w:val="000000"/>
                <w:lang w:val="en-US" w:eastAsia="en-GB"/>
              </w:rPr>
              <w:br/>
              <w:t>(AIMD) modified by Directive</w:t>
            </w:r>
            <w:r w:rsidRPr="00322802">
              <w:rPr>
                <w:rFonts w:ascii="ArialMT" w:hAnsi="ArialMT"/>
                <w:color w:val="000000"/>
                <w:lang w:val="en-US" w:eastAsia="en-GB"/>
              </w:rPr>
              <w:br/>
              <w:t>No 93/42/EEC, 93/68/EEC</w:t>
            </w:r>
            <w:r w:rsidRPr="00322802">
              <w:rPr>
                <w:rFonts w:ascii="ArialMT" w:hAnsi="ArialMT"/>
                <w:color w:val="000000"/>
                <w:lang w:val="en-US" w:eastAsia="en-GB"/>
              </w:rPr>
              <w:br/>
              <w:t>and 2007/47/EC</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E9E15F1" w14:textId="77777777" w:rsidR="00176AFE" w:rsidRPr="00322802" w:rsidRDefault="00176AFE" w:rsidP="00773814">
            <w:pPr>
              <w:rPr>
                <w:sz w:val="24"/>
                <w:szCs w:val="24"/>
                <w:lang w:eastAsia="en-GB"/>
              </w:rPr>
            </w:pPr>
            <w:r w:rsidRPr="00322802">
              <w:rPr>
                <w:rFonts w:ascii="ArialMT" w:hAnsi="ArialMT"/>
                <w:color w:val="000000"/>
                <w:lang w:eastAsia="en-GB"/>
              </w:rPr>
              <w:t xml:space="preserve">Annex IV EC Verification </w:t>
            </w:r>
          </w:p>
        </w:tc>
        <w:tc>
          <w:tcPr>
            <w:tcW w:w="2812" w:type="dxa"/>
            <w:tcBorders>
              <w:top w:val="single" w:sz="4" w:space="0" w:color="auto"/>
              <w:left w:val="single" w:sz="4" w:space="0" w:color="auto"/>
              <w:bottom w:val="single" w:sz="4" w:space="0" w:color="auto"/>
              <w:right w:val="single" w:sz="4" w:space="0" w:color="auto"/>
            </w:tcBorders>
            <w:vAlign w:val="center"/>
            <w:hideMark/>
          </w:tcPr>
          <w:p w14:paraId="21BC9552" w14:textId="77777777" w:rsidR="00176AFE" w:rsidRPr="00322802" w:rsidRDefault="00176AFE" w:rsidP="00773814">
            <w:pPr>
              <w:rPr>
                <w:sz w:val="24"/>
                <w:szCs w:val="24"/>
                <w:lang w:eastAsia="en-GB"/>
              </w:rPr>
            </w:pPr>
            <w:r w:rsidRPr="00322802">
              <w:rPr>
                <w:rFonts w:ascii="ArialMT" w:hAnsi="ArialMT"/>
                <w:color w:val="000000"/>
                <w:lang w:eastAsia="en-GB"/>
              </w:rPr>
              <w:t>ISO/IEC 17065</w:t>
            </w:r>
          </w:p>
        </w:tc>
      </w:tr>
      <w:tr w:rsidR="006866B4" w:rsidRPr="00322802" w14:paraId="3A5507ED" w14:textId="77777777" w:rsidTr="004E192E">
        <w:tc>
          <w:tcPr>
            <w:tcW w:w="2842" w:type="dxa"/>
            <w:tcBorders>
              <w:top w:val="single" w:sz="4" w:space="0" w:color="auto"/>
              <w:left w:val="single" w:sz="4" w:space="0" w:color="auto"/>
              <w:bottom w:val="single" w:sz="4" w:space="0" w:color="auto"/>
              <w:right w:val="single" w:sz="4" w:space="0" w:color="auto"/>
            </w:tcBorders>
            <w:vAlign w:val="center"/>
          </w:tcPr>
          <w:p w14:paraId="282E7DAB" w14:textId="77777777" w:rsidR="006866B4" w:rsidRPr="00322802" w:rsidRDefault="006866B4" w:rsidP="006866B4">
            <w:pPr>
              <w:rPr>
                <w:sz w:val="24"/>
                <w:szCs w:val="24"/>
                <w:lang w:val="en-US" w:eastAsia="en-GB"/>
              </w:rPr>
            </w:pPr>
          </w:p>
        </w:tc>
        <w:tc>
          <w:tcPr>
            <w:tcW w:w="2840" w:type="dxa"/>
            <w:tcBorders>
              <w:top w:val="single" w:sz="4" w:space="0" w:color="auto"/>
              <w:left w:val="single" w:sz="4" w:space="0" w:color="auto"/>
              <w:bottom w:val="single" w:sz="4" w:space="0" w:color="auto"/>
              <w:right w:val="single" w:sz="4" w:space="0" w:color="auto"/>
            </w:tcBorders>
            <w:vAlign w:val="center"/>
          </w:tcPr>
          <w:p w14:paraId="1A97DEEB" w14:textId="691770BF" w:rsidR="006866B4" w:rsidRPr="005441B0" w:rsidRDefault="006866B4" w:rsidP="006866B4">
            <w:pPr>
              <w:rPr>
                <w:rFonts w:ascii="ArialMT" w:hAnsi="ArialMT"/>
                <w:color w:val="000000"/>
                <w:lang w:val="en-US" w:eastAsia="en-GB"/>
              </w:rPr>
            </w:pPr>
            <w:r w:rsidRPr="005441B0">
              <w:rPr>
                <w:rFonts w:ascii="ArialMT" w:hAnsi="ArialMT"/>
                <w:color w:val="000000"/>
                <w:lang w:val="en-US" w:eastAsia="en-GB"/>
              </w:rPr>
              <w:t>Annex V EC Declaration of</w:t>
            </w:r>
            <w:r w:rsidRPr="005441B0">
              <w:rPr>
                <w:rFonts w:ascii="ArialMT" w:hAnsi="ArialMT"/>
                <w:color w:val="000000"/>
                <w:lang w:val="en-US" w:eastAsia="en-GB"/>
              </w:rPr>
              <w:br/>
              <w:t>Conformity to Type</w:t>
            </w:r>
            <w:r w:rsidRPr="005441B0">
              <w:rPr>
                <w:rFonts w:ascii="ArialMT" w:hAnsi="ArialMT"/>
                <w:color w:val="000000"/>
                <w:lang w:val="en-US" w:eastAsia="en-GB"/>
              </w:rPr>
              <w:br/>
              <w:t>(Assurance of production</w:t>
            </w:r>
            <w:r w:rsidRPr="005441B0">
              <w:rPr>
                <w:rFonts w:ascii="ArialMT" w:hAnsi="ArialMT"/>
                <w:color w:val="000000"/>
                <w:lang w:val="en-US" w:eastAsia="en-GB"/>
              </w:rPr>
              <w:br/>
              <w:t>quality)</w:t>
            </w:r>
          </w:p>
        </w:tc>
        <w:tc>
          <w:tcPr>
            <w:tcW w:w="0" w:type="auto"/>
            <w:vAlign w:val="center"/>
          </w:tcPr>
          <w:p w14:paraId="4F4F9006" w14:textId="434D2E2C" w:rsidR="006866B4" w:rsidRPr="005441B0" w:rsidRDefault="006866B4" w:rsidP="006866B4">
            <w:pPr>
              <w:rPr>
                <w:rFonts w:ascii="ArialMT" w:hAnsi="ArialMT"/>
                <w:color w:val="000000"/>
                <w:lang w:eastAsia="en-GB"/>
              </w:rPr>
            </w:pPr>
            <w:r w:rsidRPr="005441B0">
              <w:rPr>
                <w:rFonts w:ascii="ArialMT" w:hAnsi="ArialMT"/>
                <w:color w:val="000000"/>
                <w:lang w:eastAsia="en-GB"/>
              </w:rPr>
              <w:t>ISO/IEC 17065</w:t>
            </w:r>
          </w:p>
        </w:tc>
      </w:tr>
      <w:tr w:rsidR="006866B4" w:rsidRPr="00322802" w14:paraId="7EC85E03" w14:textId="77777777" w:rsidTr="004E192E">
        <w:tc>
          <w:tcPr>
            <w:tcW w:w="2842" w:type="dxa"/>
            <w:tcBorders>
              <w:top w:val="single" w:sz="4" w:space="0" w:color="auto"/>
              <w:left w:val="single" w:sz="4" w:space="0" w:color="auto"/>
              <w:bottom w:val="single" w:sz="4" w:space="0" w:color="auto"/>
              <w:right w:val="single" w:sz="4" w:space="0" w:color="auto"/>
            </w:tcBorders>
            <w:vAlign w:val="center"/>
            <w:hideMark/>
          </w:tcPr>
          <w:p w14:paraId="58B063AD" w14:textId="77777777" w:rsidR="006866B4" w:rsidRPr="00322802" w:rsidRDefault="006866B4" w:rsidP="006866B4">
            <w:pPr>
              <w:rPr>
                <w:sz w:val="24"/>
                <w:szCs w:val="24"/>
                <w:lang w:eastAsia="en-GB"/>
              </w:rPr>
            </w:pPr>
            <w:r w:rsidRPr="00322802">
              <w:rPr>
                <w:rFonts w:ascii="ArialMT" w:hAnsi="ArialMT"/>
                <w:color w:val="000000"/>
                <w:lang w:eastAsia="en-GB"/>
              </w:rPr>
              <w:t xml:space="preserve">93/42/EEC Medical Devices </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1ECD7C4" w14:textId="77777777" w:rsidR="006866B4" w:rsidRPr="00322802" w:rsidRDefault="006866B4" w:rsidP="006866B4">
            <w:pPr>
              <w:rPr>
                <w:sz w:val="24"/>
                <w:szCs w:val="24"/>
                <w:lang w:eastAsia="en-GB"/>
              </w:rPr>
            </w:pPr>
            <w:r w:rsidRPr="00322802">
              <w:rPr>
                <w:rFonts w:ascii="ArialMT" w:hAnsi="ArialMT"/>
                <w:color w:val="000000"/>
                <w:lang w:eastAsia="en-GB"/>
              </w:rPr>
              <w:t xml:space="preserve">Annex IV EC verification </w:t>
            </w:r>
          </w:p>
        </w:tc>
        <w:tc>
          <w:tcPr>
            <w:tcW w:w="2812" w:type="dxa"/>
            <w:tcBorders>
              <w:top w:val="single" w:sz="4" w:space="0" w:color="auto"/>
              <w:left w:val="single" w:sz="4" w:space="0" w:color="auto"/>
              <w:bottom w:val="single" w:sz="4" w:space="0" w:color="auto"/>
              <w:right w:val="single" w:sz="4" w:space="0" w:color="auto"/>
            </w:tcBorders>
            <w:vAlign w:val="center"/>
            <w:hideMark/>
          </w:tcPr>
          <w:p w14:paraId="761E2D9A" w14:textId="77777777" w:rsidR="006866B4" w:rsidRPr="00322802" w:rsidRDefault="006866B4" w:rsidP="006866B4">
            <w:pPr>
              <w:rPr>
                <w:sz w:val="24"/>
                <w:szCs w:val="24"/>
                <w:lang w:eastAsia="en-GB"/>
              </w:rPr>
            </w:pPr>
            <w:r w:rsidRPr="00322802">
              <w:rPr>
                <w:rFonts w:ascii="ArialMT" w:hAnsi="ArialMT"/>
                <w:color w:val="000000"/>
                <w:lang w:eastAsia="en-GB"/>
              </w:rPr>
              <w:t>ISO/IEC 17065</w:t>
            </w:r>
          </w:p>
        </w:tc>
      </w:tr>
      <w:tr w:rsidR="00F559E0" w:rsidRPr="00322802" w14:paraId="77008ED5"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60AE1EC5" w14:textId="77777777" w:rsidR="00F559E0" w:rsidRPr="00322802" w:rsidRDefault="00F559E0" w:rsidP="00F559E0">
            <w:pPr>
              <w:rPr>
                <w:sz w:val="24"/>
                <w:szCs w:val="24"/>
                <w:lang w:val="en-US" w:eastAsia="en-GB"/>
              </w:rPr>
            </w:pPr>
          </w:p>
        </w:tc>
        <w:tc>
          <w:tcPr>
            <w:tcW w:w="2840" w:type="dxa"/>
            <w:tcBorders>
              <w:top w:val="single" w:sz="4" w:space="0" w:color="auto"/>
              <w:left w:val="single" w:sz="4" w:space="0" w:color="auto"/>
              <w:bottom w:val="single" w:sz="4" w:space="0" w:color="auto"/>
              <w:right w:val="single" w:sz="4" w:space="0" w:color="auto"/>
            </w:tcBorders>
            <w:vAlign w:val="center"/>
          </w:tcPr>
          <w:p w14:paraId="12DF5239" w14:textId="4150FA6E" w:rsidR="00F559E0" w:rsidRPr="005441B0" w:rsidRDefault="00F559E0" w:rsidP="00F559E0">
            <w:pPr>
              <w:rPr>
                <w:rFonts w:ascii="ArialMT" w:hAnsi="ArialMT"/>
                <w:color w:val="000000"/>
                <w:lang w:val="en-US" w:eastAsia="en-GB"/>
              </w:rPr>
            </w:pPr>
            <w:r w:rsidRPr="005441B0">
              <w:rPr>
                <w:rFonts w:ascii="ArialMT" w:hAnsi="ArialMT"/>
                <w:color w:val="000000"/>
                <w:lang w:val="en-US" w:eastAsia="en-GB"/>
              </w:rPr>
              <w:t>Annex V EC Declaration of</w:t>
            </w:r>
            <w:r w:rsidRPr="005441B0">
              <w:rPr>
                <w:rFonts w:ascii="ArialMT" w:hAnsi="ArialMT"/>
                <w:color w:val="000000"/>
                <w:lang w:val="en-US" w:eastAsia="en-GB"/>
              </w:rPr>
              <w:br/>
              <w:t>Conformity - Production</w:t>
            </w:r>
            <w:r w:rsidRPr="005441B0">
              <w:rPr>
                <w:rFonts w:ascii="ArialMT" w:hAnsi="ArialMT"/>
                <w:color w:val="000000"/>
                <w:lang w:val="en-US" w:eastAsia="en-GB"/>
              </w:rPr>
              <w:br/>
              <w:t>Quality Assurance</w:t>
            </w:r>
          </w:p>
        </w:tc>
        <w:tc>
          <w:tcPr>
            <w:tcW w:w="0" w:type="auto"/>
            <w:tcBorders>
              <w:top w:val="single" w:sz="4" w:space="0" w:color="auto"/>
              <w:left w:val="single" w:sz="4" w:space="0" w:color="auto"/>
              <w:bottom w:val="single" w:sz="4" w:space="0" w:color="auto"/>
              <w:right w:val="single" w:sz="4" w:space="0" w:color="auto"/>
            </w:tcBorders>
            <w:vAlign w:val="center"/>
          </w:tcPr>
          <w:p w14:paraId="1C620257" w14:textId="5AA4166A" w:rsidR="00F559E0" w:rsidRPr="005441B0" w:rsidRDefault="00F559E0" w:rsidP="00F559E0">
            <w:pPr>
              <w:rPr>
                <w:rFonts w:ascii="ArialMT" w:hAnsi="ArialMT"/>
                <w:color w:val="000000"/>
                <w:lang w:eastAsia="en-GB"/>
              </w:rPr>
            </w:pPr>
            <w:r w:rsidRPr="005441B0">
              <w:rPr>
                <w:rFonts w:ascii="ArialMT" w:hAnsi="ArialMT"/>
                <w:color w:val="000000"/>
                <w:lang w:eastAsia="en-GB"/>
              </w:rPr>
              <w:t>ISO/IEC 17065</w:t>
            </w:r>
          </w:p>
        </w:tc>
      </w:tr>
      <w:tr w:rsidR="00F559E0" w:rsidRPr="00322802" w14:paraId="77EF9791" w14:textId="77777777" w:rsidTr="00B82F01">
        <w:tc>
          <w:tcPr>
            <w:tcW w:w="2842" w:type="dxa"/>
            <w:tcBorders>
              <w:top w:val="single" w:sz="4" w:space="0" w:color="auto"/>
              <w:left w:val="single" w:sz="4" w:space="0" w:color="auto"/>
              <w:bottom w:val="single" w:sz="4" w:space="0" w:color="auto"/>
              <w:right w:val="single" w:sz="4" w:space="0" w:color="auto"/>
            </w:tcBorders>
            <w:vAlign w:val="center"/>
          </w:tcPr>
          <w:p w14:paraId="3CA6D79B" w14:textId="77777777" w:rsidR="00F559E0" w:rsidRPr="00322802" w:rsidRDefault="00F559E0" w:rsidP="00F559E0">
            <w:pPr>
              <w:rPr>
                <w:sz w:val="24"/>
                <w:szCs w:val="24"/>
                <w:lang w:val="en-US" w:eastAsia="en-GB"/>
              </w:rPr>
            </w:pPr>
          </w:p>
        </w:tc>
        <w:tc>
          <w:tcPr>
            <w:tcW w:w="2840" w:type="dxa"/>
            <w:tcBorders>
              <w:top w:val="single" w:sz="4" w:space="0" w:color="auto"/>
              <w:left w:val="single" w:sz="4" w:space="0" w:color="auto"/>
              <w:bottom w:val="single" w:sz="4" w:space="0" w:color="auto"/>
              <w:right w:val="single" w:sz="4" w:space="0" w:color="auto"/>
            </w:tcBorders>
            <w:vAlign w:val="center"/>
          </w:tcPr>
          <w:p w14:paraId="67AA2DDF" w14:textId="63FCD325" w:rsidR="00F559E0" w:rsidRPr="005441B0" w:rsidRDefault="00F559E0" w:rsidP="00F559E0">
            <w:pPr>
              <w:rPr>
                <w:rFonts w:ascii="ArialMT" w:hAnsi="ArialMT"/>
                <w:color w:val="000000"/>
                <w:lang w:val="en-US" w:eastAsia="en-GB"/>
              </w:rPr>
            </w:pPr>
            <w:r w:rsidRPr="005441B0">
              <w:rPr>
                <w:rFonts w:ascii="ArialMT" w:hAnsi="ArialMT"/>
                <w:color w:val="000000"/>
                <w:lang w:val="en-US" w:eastAsia="en-GB"/>
              </w:rPr>
              <w:t>Annex VI EC Declaration of</w:t>
            </w:r>
            <w:r w:rsidRPr="005441B0">
              <w:rPr>
                <w:rFonts w:ascii="ArialMT" w:hAnsi="ArialMT"/>
                <w:color w:val="000000"/>
                <w:lang w:val="en-US" w:eastAsia="en-GB"/>
              </w:rPr>
              <w:br/>
              <w:t xml:space="preserve">Conformity </w:t>
            </w:r>
            <w:r w:rsidRPr="005441B0">
              <w:rPr>
                <w:rFonts w:ascii="ArialMT" w:hAnsi="ArialMT" w:hint="eastAsia"/>
                <w:color w:val="000000"/>
                <w:lang w:val="en-US" w:eastAsia="en-GB"/>
              </w:rPr>
              <w:t>–</w:t>
            </w:r>
            <w:r w:rsidRPr="005441B0">
              <w:rPr>
                <w:rFonts w:ascii="ArialMT" w:hAnsi="ArialMT"/>
                <w:color w:val="000000"/>
                <w:lang w:val="en-US" w:eastAsia="en-GB"/>
              </w:rPr>
              <w:t xml:space="preserve"> Product</w:t>
            </w:r>
            <w:r w:rsidRPr="005441B0">
              <w:rPr>
                <w:rFonts w:ascii="ArialMT" w:hAnsi="ArialMT"/>
                <w:color w:val="000000"/>
                <w:lang w:val="en-US" w:eastAsia="en-GB"/>
              </w:rPr>
              <w:br/>
              <w:t>Quality Assurance</w:t>
            </w:r>
          </w:p>
        </w:tc>
        <w:tc>
          <w:tcPr>
            <w:tcW w:w="0" w:type="auto"/>
            <w:tcBorders>
              <w:top w:val="single" w:sz="4" w:space="0" w:color="auto"/>
              <w:left w:val="single" w:sz="4" w:space="0" w:color="auto"/>
              <w:bottom w:val="single" w:sz="4" w:space="0" w:color="auto"/>
              <w:right w:val="single" w:sz="4" w:space="0" w:color="auto"/>
            </w:tcBorders>
            <w:vAlign w:val="center"/>
          </w:tcPr>
          <w:p w14:paraId="06AEB8AE" w14:textId="753D2F32" w:rsidR="00F559E0" w:rsidRPr="005441B0" w:rsidRDefault="00F559E0" w:rsidP="00F559E0">
            <w:pPr>
              <w:rPr>
                <w:rFonts w:ascii="ArialMT" w:hAnsi="ArialMT"/>
                <w:color w:val="000000"/>
                <w:lang w:eastAsia="en-GB"/>
              </w:rPr>
            </w:pPr>
            <w:r w:rsidRPr="005441B0">
              <w:rPr>
                <w:rFonts w:ascii="ArialMT" w:hAnsi="ArialMT"/>
                <w:color w:val="000000"/>
                <w:lang w:eastAsia="en-GB"/>
              </w:rPr>
              <w:t>ISO/IEC 17065</w:t>
            </w:r>
          </w:p>
        </w:tc>
      </w:tr>
      <w:tr w:rsidR="00F559E0" w:rsidRPr="00322802" w14:paraId="6E54F7E7" w14:textId="77777777" w:rsidTr="004E192E">
        <w:tc>
          <w:tcPr>
            <w:tcW w:w="2842" w:type="dxa"/>
            <w:tcBorders>
              <w:top w:val="single" w:sz="4" w:space="0" w:color="auto"/>
              <w:left w:val="single" w:sz="4" w:space="0" w:color="auto"/>
              <w:bottom w:val="single" w:sz="4" w:space="0" w:color="auto"/>
              <w:right w:val="single" w:sz="4" w:space="0" w:color="auto"/>
            </w:tcBorders>
            <w:vAlign w:val="center"/>
            <w:hideMark/>
          </w:tcPr>
          <w:p w14:paraId="50F41921" w14:textId="77777777" w:rsidR="00F559E0" w:rsidRPr="00322802" w:rsidRDefault="00F559E0" w:rsidP="00F559E0">
            <w:pPr>
              <w:rPr>
                <w:sz w:val="24"/>
                <w:szCs w:val="24"/>
                <w:lang w:val="en-US" w:eastAsia="en-GB"/>
              </w:rPr>
            </w:pPr>
            <w:r w:rsidRPr="00322802">
              <w:rPr>
                <w:rFonts w:ascii="ArialMT" w:hAnsi="ArialMT"/>
                <w:color w:val="000000"/>
                <w:lang w:val="en-US" w:eastAsia="en-GB"/>
              </w:rPr>
              <w:t>2000/14/EC Noise emission</w:t>
            </w:r>
            <w:r w:rsidRPr="00322802">
              <w:rPr>
                <w:rFonts w:ascii="ArialMT" w:hAnsi="ArialMT"/>
                <w:color w:val="000000"/>
                <w:lang w:val="en-US" w:eastAsia="en-GB"/>
              </w:rPr>
              <w:br/>
              <w:t>in the environment by</w:t>
            </w:r>
            <w:r w:rsidRPr="00322802">
              <w:rPr>
                <w:rFonts w:ascii="ArialMT" w:hAnsi="ArialMT"/>
                <w:color w:val="000000"/>
                <w:lang w:val="en-US" w:eastAsia="en-GB"/>
              </w:rPr>
              <w:br/>
              <w:t>equipment for use outdoors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F74E1CD" w14:textId="77777777" w:rsidR="00F559E0" w:rsidRPr="00322802" w:rsidRDefault="00F559E0" w:rsidP="00F559E0">
            <w:pPr>
              <w:rPr>
                <w:sz w:val="24"/>
                <w:szCs w:val="24"/>
                <w:lang w:val="en-US" w:eastAsia="en-GB"/>
              </w:rPr>
            </w:pPr>
            <w:r w:rsidRPr="00322802">
              <w:rPr>
                <w:rFonts w:ascii="ArialMT" w:hAnsi="ArialMT"/>
                <w:color w:val="000000"/>
                <w:lang w:val="en-US" w:eastAsia="en-GB"/>
              </w:rPr>
              <w:t>Annex VI Internal control of</w:t>
            </w:r>
            <w:r w:rsidRPr="00322802">
              <w:rPr>
                <w:rFonts w:ascii="ArialMT" w:hAnsi="ArialMT"/>
                <w:color w:val="000000"/>
                <w:lang w:val="en-US" w:eastAsia="en-GB"/>
              </w:rPr>
              <w:br/>
              <w:t>production with assessment</w:t>
            </w:r>
            <w:r w:rsidRPr="00322802">
              <w:rPr>
                <w:rFonts w:ascii="ArialMT" w:hAnsi="ArialMT"/>
                <w:color w:val="000000"/>
                <w:lang w:val="en-US" w:eastAsia="en-GB"/>
              </w:rPr>
              <w:br/>
              <w:t>of technical documentation</w:t>
            </w:r>
            <w:r w:rsidRPr="00322802">
              <w:rPr>
                <w:rFonts w:ascii="ArialMT" w:hAnsi="ArialMT"/>
                <w:color w:val="000000"/>
                <w:lang w:val="en-US" w:eastAsia="en-GB"/>
              </w:rPr>
              <w:br/>
              <w:t>and periodical checking</w:t>
            </w:r>
          </w:p>
        </w:tc>
        <w:tc>
          <w:tcPr>
            <w:tcW w:w="2812" w:type="dxa"/>
            <w:tcBorders>
              <w:top w:val="single" w:sz="4" w:space="0" w:color="auto"/>
              <w:left w:val="single" w:sz="4" w:space="0" w:color="auto"/>
              <w:bottom w:val="single" w:sz="4" w:space="0" w:color="auto"/>
              <w:right w:val="single" w:sz="4" w:space="0" w:color="auto"/>
            </w:tcBorders>
            <w:vAlign w:val="center"/>
            <w:hideMark/>
          </w:tcPr>
          <w:p w14:paraId="02075503" w14:textId="77777777" w:rsidR="00F559E0" w:rsidRPr="00322802" w:rsidRDefault="00F559E0" w:rsidP="00F559E0">
            <w:pPr>
              <w:rPr>
                <w:sz w:val="24"/>
                <w:szCs w:val="24"/>
                <w:lang w:eastAsia="en-GB"/>
              </w:rPr>
            </w:pPr>
            <w:r w:rsidRPr="00322802">
              <w:rPr>
                <w:rFonts w:ascii="ArialMT" w:hAnsi="ArialMT"/>
                <w:color w:val="000000"/>
                <w:lang w:eastAsia="en-GB"/>
              </w:rPr>
              <w:t>ISO/IEC 17065</w:t>
            </w:r>
          </w:p>
        </w:tc>
      </w:tr>
      <w:tr w:rsidR="00F559E0" w:rsidRPr="00322802" w14:paraId="118BFB65" w14:textId="77777777" w:rsidTr="004E192E">
        <w:tc>
          <w:tcPr>
            <w:tcW w:w="2842" w:type="dxa"/>
            <w:tcBorders>
              <w:top w:val="single" w:sz="4" w:space="0" w:color="auto"/>
              <w:left w:val="single" w:sz="4" w:space="0" w:color="auto"/>
              <w:bottom w:val="single" w:sz="4" w:space="0" w:color="auto"/>
              <w:right w:val="single" w:sz="4" w:space="0" w:color="auto"/>
            </w:tcBorders>
            <w:vAlign w:val="center"/>
            <w:hideMark/>
          </w:tcPr>
          <w:p w14:paraId="4CB75261" w14:textId="77777777" w:rsidR="00F559E0" w:rsidRPr="00322802" w:rsidRDefault="00F559E0" w:rsidP="00F559E0">
            <w:pPr>
              <w:rPr>
                <w:sz w:val="24"/>
                <w:szCs w:val="24"/>
                <w:lang w:val="en-US" w:eastAsia="en-GB"/>
              </w:rPr>
            </w:pPr>
            <w:r w:rsidRPr="00322802">
              <w:rPr>
                <w:rFonts w:ascii="ArialMT" w:hAnsi="ArialMT"/>
                <w:color w:val="000000"/>
                <w:lang w:val="en-US" w:eastAsia="en-GB"/>
              </w:rPr>
              <w:lastRenderedPageBreak/>
              <w:t>2010/35/EU Transportable</w:t>
            </w:r>
            <w:r w:rsidRPr="00322802">
              <w:rPr>
                <w:rFonts w:ascii="ArialMT" w:hAnsi="ArialMT"/>
                <w:color w:val="000000"/>
                <w:lang w:val="en-US" w:eastAsia="en-GB"/>
              </w:rPr>
              <w:br/>
              <w:t>pressure equipment (TPED)</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FE02E94" w14:textId="77777777" w:rsidR="00F559E0" w:rsidRPr="00322802" w:rsidRDefault="00F559E0" w:rsidP="00F559E0">
            <w:pPr>
              <w:rPr>
                <w:sz w:val="24"/>
                <w:szCs w:val="24"/>
                <w:lang w:eastAsia="en-GB"/>
              </w:rPr>
            </w:pPr>
            <w:r w:rsidRPr="00322802">
              <w:rPr>
                <w:rFonts w:ascii="ArialMT" w:hAnsi="ArialMT"/>
                <w:color w:val="000000"/>
                <w:lang w:eastAsia="en-GB"/>
              </w:rPr>
              <w:t xml:space="preserve">Type Approval </w:t>
            </w:r>
          </w:p>
        </w:tc>
        <w:tc>
          <w:tcPr>
            <w:tcW w:w="2812" w:type="dxa"/>
            <w:tcBorders>
              <w:top w:val="single" w:sz="4" w:space="0" w:color="auto"/>
              <w:left w:val="single" w:sz="4" w:space="0" w:color="auto"/>
              <w:bottom w:val="single" w:sz="4" w:space="0" w:color="auto"/>
              <w:right w:val="single" w:sz="4" w:space="0" w:color="auto"/>
            </w:tcBorders>
            <w:vAlign w:val="center"/>
            <w:hideMark/>
          </w:tcPr>
          <w:p w14:paraId="4667A75A" w14:textId="77777777" w:rsidR="00F559E0" w:rsidRPr="00322802" w:rsidRDefault="00F559E0" w:rsidP="00F559E0">
            <w:pPr>
              <w:rPr>
                <w:sz w:val="24"/>
                <w:szCs w:val="24"/>
                <w:lang w:eastAsia="en-GB"/>
              </w:rPr>
            </w:pPr>
            <w:r w:rsidRPr="00322802">
              <w:rPr>
                <w:rFonts w:ascii="ArialMT" w:hAnsi="ArialMT"/>
                <w:color w:val="000000"/>
                <w:lang w:eastAsia="en-GB"/>
              </w:rPr>
              <w:t>ISO/IEC 17020:2012</w:t>
            </w:r>
            <w:r w:rsidRPr="00322802">
              <w:rPr>
                <w:rFonts w:ascii="ArialMT" w:hAnsi="ArialMT"/>
                <w:color w:val="000000"/>
                <w:lang w:eastAsia="en-GB"/>
              </w:rPr>
              <w:br/>
              <w:t>(except clause 8.1.3)</w:t>
            </w:r>
          </w:p>
        </w:tc>
      </w:tr>
      <w:tr w:rsidR="00F559E0" w:rsidRPr="00322802" w14:paraId="765AB26F" w14:textId="77777777" w:rsidTr="004E192E">
        <w:tc>
          <w:tcPr>
            <w:tcW w:w="2842" w:type="dxa"/>
            <w:tcBorders>
              <w:top w:val="single" w:sz="4" w:space="0" w:color="auto"/>
              <w:left w:val="single" w:sz="4" w:space="0" w:color="auto"/>
              <w:bottom w:val="single" w:sz="4" w:space="0" w:color="auto"/>
              <w:right w:val="single" w:sz="4" w:space="0" w:color="auto"/>
            </w:tcBorders>
            <w:vAlign w:val="center"/>
            <w:hideMark/>
          </w:tcPr>
          <w:p w14:paraId="4238010C" w14:textId="3CF626F7" w:rsidR="00F559E0" w:rsidRPr="00322802" w:rsidRDefault="00F559E0" w:rsidP="00F559E0">
            <w:pPr>
              <w:rPr>
                <w:sz w:val="24"/>
                <w:szCs w:val="24"/>
                <w:lang w:val="en-US" w:eastAsia="en-GB"/>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98CFB67" w14:textId="531DE032" w:rsidR="00F559E0" w:rsidRPr="00322802" w:rsidRDefault="00F559E0" w:rsidP="00F559E0">
            <w:pPr>
              <w:rPr>
                <w:sz w:val="24"/>
                <w:szCs w:val="24"/>
                <w:lang w:val="en-US" w:eastAsia="en-GB"/>
              </w:rPr>
            </w:pPr>
            <w:r w:rsidRPr="00322802">
              <w:rPr>
                <w:rFonts w:ascii="ArialMT" w:hAnsi="ArialMT"/>
                <w:color w:val="000000"/>
                <w:lang w:val="en-US" w:eastAsia="en-GB"/>
              </w:rPr>
              <w:t xml:space="preserve"> Supervision of manufacture</w:t>
            </w:r>
            <w:r w:rsidRPr="00322802">
              <w:rPr>
                <w:rFonts w:ascii="ArialMT" w:hAnsi="ArialMT"/>
                <w:color w:val="000000"/>
                <w:lang w:val="en-US" w:eastAsia="en-GB"/>
              </w:rPr>
              <w:br/>
              <w:t>and Initial Inspection and</w:t>
            </w:r>
            <w:r w:rsidRPr="00322802">
              <w:rPr>
                <w:rFonts w:ascii="ArialMT" w:hAnsi="ArialMT"/>
                <w:color w:val="000000"/>
                <w:lang w:val="en-US" w:eastAsia="en-GB"/>
              </w:rPr>
              <w:br/>
              <w:t>Tests</w:t>
            </w:r>
          </w:p>
        </w:tc>
        <w:tc>
          <w:tcPr>
            <w:tcW w:w="0" w:type="auto"/>
            <w:vAlign w:val="center"/>
            <w:hideMark/>
          </w:tcPr>
          <w:p w14:paraId="30959AA6" w14:textId="62A98E5F" w:rsidR="00F559E0" w:rsidRPr="00322802" w:rsidRDefault="00F559E0" w:rsidP="00F559E0">
            <w:pPr>
              <w:rPr>
                <w:lang w:eastAsia="en-GB"/>
              </w:rPr>
            </w:pPr>
            <w:r w:rsidRPr="00322802">
              <w:rPr>
                <w:rFonts w:ascii="ArialMT" w:hAnsi="ArialMT"/>
                <w:color w:val="000000"/>
                <w:lang w:eastAsia="en-GB"/>
              </w:rPr>
              <w:t>ISO/IEC 17020:2012</w:t>
            </w:r>
            <w:r w:rsidRPr="00322802">
              <w:rPr>
                <w:rFonts w:ascii="ArialMT" w:hAnsi="ArialMT"/>
                <w:color w:val="000000"/>
                <w:lang w:eastAsia="en-GB"/>
              </w:rPr>
              <w:br/>
              <w:t>(except clause 8.1.3)</w:t>
            </w:r>
          </w:p>
        </w:tc>
      </w:tr>
      <w:tr w:rsidR="00F559E0" w:rsidRPr="00322802" w14:paraId="54113AAE" w14:textId="77777777" w:rsidTr="00F42F94">
        <w:tc>
          <w:tcPr>
            <w:tcW w:w="2842" w:type="dxa"/>
            <w:tcBorders>
              <w:top w:val="single" w:sz="4" w:space="0" w:color="auto"/>
              <w:left w:val="single" w:sz="4" w:space="0" w:color="auto"/>
              <w:bottom w:val="single" w:sz="4" w:space="0" w:color="auto"/>
              <w:right w:val="single" w:sz="4" w:space="0" w:color="auto"/>
            </w:tcBorders>
            <w:vAlign w:val="center"/>
          </w:tcPr>
          <w:p w14:paraId="107C4E41" w14:textId="3C2EB8C1" w:rsidR="00F559E0" w:rsidRPr="00322802" w:rsidRDefault="00F559E0" w:rsidP="00F559E0">
            <w:pPr>
              <w:rPr>
                <w:sz w:val="24"/>
                <w:szCs w:val="24"/>
                <w:lang w:val="en-US" w:eastAsia="en-GB"/>
              </w:rPr>
            </w:pPr>
          </w:p>
        </w:tc>
        <w:tc>
          <w:tcPr>
            <w:tcW w:w="2840" w:type="dxa"/>
            <w:tcBorders>
              <w:top w:val="single" w:sz="4" w:space="0" w:color="auto"/>
              <w:left w:val="single" w:sz="4" w:space="0" w:color="auto"/>
              <w:bottom w:val="single" w:sz="4" w:space="0" w:color="auto"/>
              <w:right w:val="single" w:sz="4" w:space="0" w:color="auto"/>
            </w:tcBorders>
            <w:vAlign w:val="center"/>
          </w:tcPr>
          <w:p w14:paraId="0BD2C5E5" w14:textId="67728EBD" w:rsidR="00F559E0" w:rsidRPr="00322802" w:rsidRDefault="00F559E0" w:rsidP="00F559E0">
            <w:pPr>
              <w:rPr>
                <w:sz w:val="24"/>
                <w:szCs w:val="24"/>
                <w:lang w:val="en-US" w:eastAsia="en-GB"/>
              </w:rPr>
            </w:pPr>
            <w:r w:rsidRPr="00322802">
              <w:rPr>
                <w:rFonts w:ascii="ArialMT" w:hAnsi="ArialMT"/>
                <w:color w:val="000000"/>
                <w:lang w:val="en-US" w:eastAsia="en-GB"/>
              </w:rPr>
              <w:t>Periodic Inspections,</w:t>
            </w:r>
            <w:r w:rsidRPr="00322802">
              <w:rPr>
                <w:rFonts w:ascii="ArialMT" w:hAnsi="ArialMT"/>
                <w:color w:val="000000"/>
                <w:lang w:val="en-US" w:eastAsia="en-GB"/>
              </w:rPr>
              <w:br/>
              <w:t>Intermediate Inspections</w:t>
            </w:r>
            <w:r w:rsidRPr="00322802">
              <w:rPr>
                <w:rFonts w:ascii="ArialMT" w:hAnsi="ArialMT"/>
                <w:color w:val="000000"/>
                <w:lang w:val="en-US" w:eastAsia="en-GB"/>
              </w:rPr>
              <w:br/>
              <w:t>and Exceptional Inspection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FE9119" w14:textId="03204A3C" w:rsidR="00F559E0" w:rsidRPr="00322802" w:rsidRDefault="00F559E0" w:rsidP="00F559E0">
            <w:pPr>
              <w:rPr>
                <w:lang w:eastAsia="en-GB"/>
              </w:rPr>
            </w:pPr>
            <w:r w:rsidRPr="00322802">
              <w:rPr>
                <w:rFonts w:ascii="ArialMT" w:hAnsi="ArialMT"/>
                <w:color w:val="000000"/>
                <w:lang w:eastAsia="en-GB"/>
              </w:rPr>
              <w:t>ISO/IEC 17020:2012</w:t>
            </w:r>
            <w:r w:rsidRPr="00322802">
              <w:rPr>
                <w:rFonts w:ascii="ArialMT" w:hAnsi="ArialMT"/>
                <w:color w:val="000000"/>
                <w:lang w:eastAsia="en-GB"/>
              </w:rPr>
              <w:br/>
              <w:t>(except clause 8.1.3)</w:t>
            </w:r>
          </w:p>
        </w:tc>
      </w:tr>
      <w:tr w:rsidR="00F559E0" w:rsidRPr="00322802" w14:paraId="26D22706" w14:textId="77777777" w:rsidTr="00F42F94">
        <w:tc>
          <w:tcPr>
            <w:tcW w:w="2842" w:type="dxa"/>
            <w:tcBorders>
              <w:top w:val="single" w:sz="4" w:space="0" w:color="auto"/>
              <w:left w:val="single" w:sz="4" w:space="0" w:color="auto"/>
              <w:bottom w:val="single" w:sz="4" w:space="0" w:color="auto"/>
              <w:right w:val="single" w:sz="4" w:space="0" w:color="auto"/>
            </w:tcBorders>
            <w:vAlign w:val="center"/>
          </w:tcPr>
          <w:p w14:paraId="340513CE" w14:textId="30DAE591" w:rsidR="00F559E0" w:rsidRPr="00322802" w:rsidRDefault="00F559E0" w:rsidP="00F559E0">
            <w:pPr>
              <w:rPr>
                <w:sz w:val="24"/>
                <w:szCs w:val="24"/>
                <w:lang w:val="en-US" w:eastAsia="en-GB"/>
              </w:rPr>
            </w:pPr>
          </w:p>
        </w:tc>
        <w:tc>
          <w:tcPr>
            <w:tcW w:w="2840" w:type="dxa"/>
            <w:tcBorders>
              <w:top w:val="single" w:sz="4" w:space="0" w:color="auto"/>
              <w:left w:val="single" w:sz="4" w:space="0" w:color="auto"/>
              <w:bottom w:val="single" w:sz="4" w:space="0" w:color="auto"/>
              <w:right w:val="single" w:sz="4" w:space="0" w:color="auto"/>
            </w:tcBorders>
            <w:vAlign w:val="center"/>
          </w:tcPr>
          <w:p w14:paraId="41D5A392" w14:textId="58A5BDA5" w:rsidR="00F559E0" w:rsidRPr="00322802" w:rsidRDefault="00F559E0" w:rsidP="00F559E0">
            <w:pPr>
              <w:rPr>
                <w:sz w:val="24"/>
                <w:szCs w:val="24"/>
                <w:lang w:val="en-US" w:eastAsia="en-GB"/>
              </w:rPr>
            </w:pPr>
            <w:r w:rsidRPr="00322802">
              <w:rPr>
                <w:rFonts w:ascii="ArialMT" w:hAnsi="ArialMT"/>
                <w:color w:val="000000"/>
                <w:lang w:val="en-US" w:eastAsia="en-GB"/>
              </w:rPr>
              <w:t>Surveillance of the inhouse</w:t>
            </w:r>
            <w:r w:rsidRPr="00322802">
              <w:rPr>
                <w:rFonts w:ascii="ArialMT" w:hAnsi="ArialMT"/>
                <w:color w:val="000000"/>
                <w:lang w:val="en-US" w:eastAsia="en-GB"/>
              </w:rPr>
              <w:br/>
              <w:t>inspection service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0FACC" w14:textId="08CC85B7" w:rsidR="00F559E0" w:rsidRPr="00322802" w:rsidRDefault="00F559E0" w:rsidP="00F559E0">
            <w:pPr>
              <w:rPr>
                <w:lang w:eastAsia="en-GB"/>
              </w:rPr>
            </w:pPr>
            <w:r w:rsidRPr="00322802">
              <w:rPr>
                <w:rFonts w:ascii="ArialMT" w:hAnsi="ArialMT"/>
                <w:color w:val="000000"/>
                <w:lang w:eastAsia="en-GB"/>
              </w:rPr>
              <w:t>ISO/IEC 17020:2012</w:t>
            </w:r>
            <w:r w:rsidRPr="00322802">
              <w:rPr>
                <w:rFonts w:ascii="ArialMT" w:hAnsi="ArialMT"/>
                <w:color w:val="000000"/>
                <w:lang w:eastAsia="en-GB"/>
              </w:rPr>
              <w:br/>
              <w:t>(except clause 8.1.3)</w:t>
            </w:r>
          </w:p>
        </w:tc>
      </w:tr>
      <w:tr w:rsidR="00F559E0" w:rsidRPr="00322802" w14:paraId="7C84382B" w14:textId="77777777" w:rsidTr="00F42F94">
        <w:tc>
          <w:tcPr>
            <w:tcW w:w="2842" w:type="dxa"/>
            <w:tcBorders>
              <w:top w:val="single" w:sz="4" w:space="0" w:color="auto"/>
              <w:left w:val="single" w:sz="4" w:space="0" w:color="auto"/>
              <w:bottom w:val="single" w:sz="4" w:space="0" w:color="auto"/>
              <w:right w:val="single" w:sz="4" w:space="0" w:color="auto"/>
            </w:tcBorders>
            <w:vAlign w:val="center"/>
          </w:tcPr>
          <w:p w14:paraId="672FCC85" w14:textId="69695834" w:rsidR="00F559E0" w:rsidRPr="00322802" w:rsidRDefault="00F559E0" w:rsidP="00F559E0">
            <w:pPr>
              <w:rPr>
                <w:sz w:val="24"/>
                <w:szCs w:val="24"/>
                <w:lang w:eastAsia="en-GB"/>
              </w:rPr>
            </w:pPr>
          </w:p>
        </w:tc>
        <w:tc>
          <w:tcPr>
            <w:tcW w:w="2840" w:type="dxa"/>
            <w:tcBorders>
              <w:top w:val="single" w:sz="4" w:space="0" w:color="auto"/>
              <w:left w:val="single" w:sz="4" w:space="0" w:color="auto"/>
              <w:bottom w:val="single" w:sz="4" w:space="0" w:color="auto"/>
              <w:right w:val="single" w:sz="4" w:space="0" w:color="auto"/>
            </w:tcBorders>
            <w:vAlign w:val="center"/>
          </w:tcPr>
          <w:p w14:paraId="2FC60520" w14:textId="0969A700" w:rsidR="00F559E0" w:rsidRPr="00322802" w:rsidRDefault="00F559E0" w:rsidP="00F559E0">
            <w:pPr>
              <w:rPr>
                <w:sz w:val="24"/>
                <w:szCs w:val="24"/>
                <w:lang w:eastAsia="en-GB"/>
              </w:rPr>
            </w:pPr>
            <w:r w:rsidRPr="00322802">
              <w:rPr>
                <w:rFonts w:ascii="ArialMT" w:hAnsi="ArialMT"/>
                <w:color w:val="000000"/>
                <w:lang w:eastAsia="en-GB"/>
              </w:rPr>
              <w:t xml:space="preserve">Reassessment of conformity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5ABF6B4C" w14:textId="29326D83" w:rsidR="00F559E0" w:rsidRPr="00322802" w:rsidRDefault="00F559E0" w:rsidP="00F559E0">
            <w:pPr>
              <w:rPr>
                <w:lang w:eastAsia="en-GB"/>
              </w:rPr>
            </w:pPr>
            <w:r w:rsidRPr="00322802">
              <w:rPr>
                <w:rFonts w:ascii="ArialMT" w:hAnsi="ArialMT"/>
                <w:color w:val="000000"/>
                <w:lang w:eastAsia="en-GB"/>
              </w:rPr>
              <w:t>ISO/IEC 17020:2012</w:t>
            </w:r>
            <w:r w:rsidRPr="00322802">
              <w:rPr>
                <w:rFonts w:ascii="ArialMT" w:hAnsi="ArialMT"/>
                <w:color w:val="000000"/>
                <w:lang w:eastAsia="en-GB"/>
              </w:rPr>
              <w:br/>
              <w:t>(except clause 8.1.3)</w:t>
            </w:r>
          </w:p>
        </w:tc>
      </w:tr>
    </w:tbl>
    <w:p w14:paraId="776BC998" w14:textId="06681139" w:rsidR="00176AFE" w:rsidRPr="00322802" w:rsidRDefault="00176AFE" w:rsidP="00176AFE">
      <w:pPr>
        <w:rPr>
          <w:sz w:val="24"/>
          <w:szCs w:val="24"/>
          <w:lang w:val="en-US" w:eastAsia="en-GB"/>
        </w:rPr>
      </w:pPr>
    </w:p>
    <w:tbl>
      <w:tblPr>
        <w:tblW w:w="8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2835"/>
        <w:gridCol w:w="2835"/>
      </w:tblGrid>
      <w:tr w:rsidR="00176AFE" w:rsidRPr="00322802" w14:paraId="43CEBC9D" w14:textId="77777777" w:rsidTr="00B21277">
        <w:tc>
          <w:tcPr>
            <w:tcW w:w="2830" w:type="dxa"/>
            <w:tcBorders>
              <w:top w:val="single" w:sz="4" w:space="0" w:color="auto"/>
              <w:left w:val="single" w:sz="4" w:space="0" w:color="auto"/>
              <w:bottom w:val="single" w:sz="4" w:space="0" w:color="auto"/>
              <w:right w:val="single" w:sz="4" w:space="0" w:color="auto"/>
            </w:tcBorders>
            <w:vAlign w:val="center"/>
            <w:hideMark/>
          </w:tcPr>
          <w:p w14:paraId="7D21D5B5" w14:textId="77777777" w:rsidR="00176AFE" w:rsidRPr="00322802" w:rsidRDefault="00176AFE" w:rsidP="00773814">
            <w:pPr>
              <w:rPr>
                <w:sz w:val="24"/>
                <w:szCs w:val="24"/>
                <w:lang w:val="en-US" w:eastAsia="en-GB"/>
              </w:rPr>
            </w:pPr>
            <w:r w:rsidRPr="00322802">
              <w:rPr>
                <w:rFonts w:ascii="ArialMT" w:hAnsi="ArialMT"/>
                <w:color w:val="000000"/>
                <w:lang w:val="en-US" w:eastAsia="en-GB"/>
              </w:rPr>
              <w:t>2013/53/EU Recreational</w:t>
            </w:r>
            <w:r w:rsidRPr="00322802">
              <w:rPr>
                <w:rFonts w:ascii="ArialMT" w:hAnsi="ArialMT"/>
                <w:color w:val="000000"/>
                <w:lang w:val="en-US" w:eastAsia="en-GB"/>
              </w:rPr>
              <w:br/>
              <w:t>craft and personal watercraft</w:t>
            </w:r>
            <w:r w:rsidRPr="00322802">
              <w:rPr>
                <w:rFonts w:ascii="ArialMT" w:hAnsi="ArialMT"/>
                <w:color w:val="000000"/>
                <w:lang w:val="en-US" w:eastAsia="en-GB"/>
              </w:rPr>
              <w:br/>
              <w:t>(RCD)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108CF3" w14:textId="77777777" w:rsidR="00176AFE" w:rsidRPr="00322802" w:rsidRDefault="00176AFE" w:rsidP="00773814">
            <w:pPr>
              <w:rPr>
                <w:sz w:val="24"/>
                <w:szCs w:val="24"/>
                <w:lang w:eastAsia="en-GB"/>
              </w:rPr>
            </w:pPr>
            <w:r w:rsidRPr="00322802">
              <w:rPr>
                <w:rFonts w:ascii="ArialMT" w:hAnsi="ArialMT"/>
                <w:color w:val="000000"/>
                <w:lang w:eastAsia="en-GB"/>
              </w:rPr>
              <w:t>PCA – Post construction</w:t>
            </w:r>
            <w:r w:rsidRPr="00322802">
              <w:rPr>
                <w:rFonts w:ascii="ArialMT" w:hAnsi="ArialMT"/>
                <w:color w:val="000000"/>
                <w:lang w:eastAsia="en-GB"/>
              </w:rPr>
              <w:br/>
              <w:t>assessment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FBF410" w14:textId="77777777" w:rsidR="00176AFE" w:rsidRPr="00322802" w:rsidRDefault="00176AFE" w:rsidP="00773814">
            <w:pPr>
              <w:rPr>
                <w:sz w:val="24"/>
                <w:szCs w:val="24"/>
                <w:lang w:eastAsia="en-GB"/>
              </w:rPr>
            </w:pPr>
            <w:r w:rsidRPr="00322802">
              <w:rPr>
                <w:rFonts w:ascii="ArialMT" w:hAnsi="ArialMT"/>
                <w:color w:val="000000"/>
                <w:lang w:eastAsia="en-GB"/>
              </w:rPr>
              <w:t>ISO/IEC 17065</w:t>
            </w:r>
          </w:p>
        </w:tc>
      </w:tr>
      <w:tr w:rsidR="00176AFE" w:rsidRPr="00322802" w14:paraId="2CDE0BCB" w14:textId="77777777" w:rsidTr="00B21277">
        <w:tc>
          <w:tcPr>
            <w:tcW w:w="2830" w:type="dxa"/>
            <w:tcBorders>
              <w:top w:val="single" w:sz="4" w:space="0" w:color="auto"/>
              <w:left w:val="single" w:sz="4" w:space="0" w:color="auto"/>
              <w:bottom w:val="single" w:sz="4" w:space="0" w:color="auto"/>
              <w:right w:val="single" w:sz="4" w:space="0" w:color="auto"/>
            </w:tcBorders>
            <w:vAlign w:val="center"/>
            <w:hideMark/>
          </w:tcPr>
          <w:p w14:paraId="6D26B2B7" w14:textId="77777777" w:rsidR="00176AFE" w:rsidRPr="00322802" w:rsidRDefault="00176AFE" w:rsidP="00773814">
            <w:pPr>
              <w:rPr>
                <w:sz w:val="24"/>
                <w:szCs w:val="24"/>
                <w:lang w:val="en-US" w:eastAsia="en-GB"/>
              </w:rPr>
            </w:pPr>
            <w:r w:rsidRPr="00322802">
              <w:rPr>
                <w:rFonts w:ascii="ArialMT" w:hAnsi="ArialMT"/>
                <w:color w:val="000000"/>
                <w:lang w:val="en-US" w:eastAsia="en-GB"/>
              </w:rPr>
              <w:t>Railways Interoperability</w:t>
            </w:r>
            <w:r w:rsidRPr="00322802">
              <w:rPr>
                <w:rFonts w:ascii="ArialMT" w:hAnsi="ArialMT"/>
                <w:color w:val="000000"/>
                <w:lang w:val="en-US" w:eastAsia="en-GB"/>
              </w:rPr>
              <w:br/>
              <w:t>Directive (EU) 2016/797</w:t>
            </w:r>
            <w:r w:rsidRPr="00322802">
              <w:rPr>
                <w:rFonts w:ascii="ArialMT" w:hAnsi="ArialMT"/>
                <w:color w:val="000000"/>
                <w:lang w:val="en-US" w:eastAsia="en-GB"/>
              </w:rPr>
              <w:br/>
              <w:t>(IOD)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A314F7" w14:textId="77777777" w:rsidR="00176AFE" w:rsidRPr="00322802" w:rsidRDefault="00176AFE" w:rsidP="00773814">
            <w:pPr>
              <w:rPr>
                <w:sz w:val="24"/>
                <w:szCs w:val="24"/>
                <w:lang w:val="en-US" w:eastAsia="en-GB"/>
              </w:rPr>
            </w:pPr>
            <w:r w:rsidRPr="00322802">
              <w:rPr>
                <w:rFonts w:ascii="ArialMT" w:hAnsi="ArialMT"/>
                <w:color w:val="000000"/>
                <w:lang w:val="en-US" w:eastAsia="en-GB"/>
              </w:rPr>
              <w:t>All modules in accordance</w:t>
            </w:r>
            <w:r w:rsidRPr="00322802">
              <w:rPr>
                <w:rFonts w:ascii="ArialMT" w:hAnsi="ArialMT"/>
                <w:color w:val="000000"/>
                <w:lang w:val="en-US" w:eastAsia="en-GB"/>
              </w:rPr>
              <w:br/>
              <w:t>with Decision 2010/713/EU</w:t>
            </w:r>
            <w:r w:rsidRPr="00322802">
              <w:rPr>
                <w:rFonts w:ascii="ArialMT" w:hAnsi="ArialMT"/>
                <w:color w:val="000000"/>
                <w:lang w:val="en-US" w:eastAsia="en-GB"/>
              </w:rPr>
              <w:br/>
              <w:t>in conjunction with the ERA</w:t>
            </w:r>
            <w:r w:rsidRPr="00322802">
              <w:rPr>
                <w:rFonts w:ascii="ArialMT" w:hAnsi="ArialMT"/>
                <w:color w:val="000000"/>
                <w:lang w:val="en-US" w:eastAsia="en-GB"/>
              </w:rPr>
              <w:br/>
              <w:t>Mandatory Technical</w:t>
            </w:r>
            <w:r w:rsidRPr="00322802">
              <w:rPr>
                <w:rFonts w:ascii="ArialMT" w:hAnsi="ArialMT"/>
                <w:color w:val="000000"/>
                <w:lang w:val="en-US" w:eastAsia="en-GB"/>
              </w:rPr>
              <w:br/>
              <w:t>Document 000MRA1044.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67EC39" w14:textId="77777777" w:rsidR="00176AFE" w:rsidRPr="00322802" w:rsidRDefault="00176AFE" w:rsidP="00773814">
            <w:pPr>
              <w:rPr>
                <w:sz w:val="24"/>
                <w:szCs w:val="24"/>
                <w:lang w:eastAsia="en-GB"/>
              </w:rPr>
            </w:pPr>
            <w:r w:rsidRPr="00322802">
              <w:rPr>
                <w:rFonts w:ascii="ArialMT" w:hAnsi="ArialMT"/>
                <w:color w:val="000000"/>
                <w:lang w:eastAsia="en-GB"/>
              </w:rPr>
              <w:t>ISO/IEC 17065</w:t>
            </w:r>
          </w:p>
        </w:tc>
      </w:tr>
    </w:tbl>
    <w:p w14:paraId="280B6620" w14:textId="2CAF70D5" w:rsidR="00176AFE" w:rsidRPr="00322802" w:rsidRDefault="00176AFE" w:rsidP="00960465">
      <w:pPr>
        <w:jc w:val="both"/>
        <w:rPr>
          <w:b/>
          <w:bCs/>
          <w:sz w:val="28"/>
          <w:szCs w:val="28"/>
          <w:lang w:val="en-US"/>
        </w:rPr>
      </w:pPr>
    </w:p>
    <w:p w14:paraId="61885EE3" w14:textId="46EAF50E" w:rsidR="00AF4268" w:rsidRPr="00322802" w:rsidRDefault="00AF4268" w:rsidP="00960465">
      <w:pPr>
        <w:jc w:val="both"/>
        <w:rPr>
          <w:b/>
          <w:bCs/>
          <w:sz w:val="28"/>
          <w:szCs w:val="28"/>
          <w:lang w:val="en-US"/>
        </w:rPr>
      </w:pPr>
    </w:p>
    <w:p w14:paraId="3EC8073F" w14:textId="1ACAC864" w:rsidR="00AF4268" w:rsidRPr="00322802" w:rsidRDefault="00AF4268" w:rsidP="00960465">
      <w:pPr>
        <w:jc w:val="both"/>
        <w:rPr>
          <w:b/>
          <w:bCs/>
          <w:sz w:val="28"/>
          <w:szCs w:val="28"/>
          <w:lang w:val="en-US"/>
        </w:rPr>
      </w:pPr>
    </w:p>
    <w:p w14:paraId="70766942" w14:textId="09B10D61" w:rsidR="00AF4268" w:rsidRPr="00322802" w:rsidRDefault="00AF4268" w:rsidP="00960465">
      <w:pPr>
        <w:jc w:val="both"/>
        <w:rPr>
          <w:b/>
          <w:bCs/>
          <w:sz w:val="28"/>
          <w:szCs w:val="28"/>
          <w:lang w:val="en-US"/>
        </w:rPr>
      </w:pPr>
    </w:p>
    <w:p w14:paraId="685AF437" w14:textId="0457C1BE" w:rsidR="00AF4268" w:rsidRPr="00322802" w:rsidRDefault="00AF4268" w:rsidP="00960465">
      <w:pPr>
        <w:jc w:val="both"/>
        <w:rPr>
          <w:b/>
          <w:bCs/>
          <w:sz w:val="28"/>
          <w:szCs w:val="28"/>
          <w:lang w:val="en-US"/>
        </w:rPr>
      </w:pPr>
    </w:p>
    <w:p w14:paraId="35B04EBF" w14:textId="47C9BC1E" w:rsidR="00AF4268" w:rsidRPr="00322802" w:rsidRDefault="00AF4268" w:rsidP="00960465">
      <w:pPr>
        <w:jc w:val="both"/>
        <w:rPr>
          <w:b/>
          <w:bCs/>
          <w:sz w:val="28"/>
          <w:szCs w:val="28"/>
          <w:lang w:val="en-US"/>
        </w:rPr>
      </w:pPr>
    </w:p>
    <w:p w14:paraId="2142B6B9" w14:textId="6E5DFD85" w:rsidR="00AF4268" w:rsidRPr="00322802" w:rsidRDefault="00AF4268" w:rsidP="00960465">
      <w:pPr>
        <w:jc w:val="both"/>
        <w:rPr>
          <w:b/>
          <w:bCs/>
          <w:sz w:val="28"/>
          <w:szCs w:val="28"/>
          <w:lang w:val="en-US"/>
        </w:rPr>
      </w:pPr>
    </w:p>
    <w:p w14:paraId="26D3D3ED" w14:textId="2775E146" w:rsidR="00AF4268" w:rsidRPr="00322802" w:rsidRDefault="00AF4268" w:rsidP="00960465">
      <w:pPr>
        <w:jc w:val="both"/>
        <w:rPr>
          <w:b/>
          <w:bCs/>
          <w:sz w:val="28"/>
          <w:szCs w:val="28"/>
          <w:lang w:val="en-US"/>
        </w:rPr>
      </w:pPr>
    </w:p>
    <w:p w14:paraId="704FFA6A" w14:textId="4746B95B" w:rsidR="00AF4268" w:rsidRPr="00322802" w:rsidRDefault="00AF4268" w:rsidP="00960465">
      <w:pPr>
        <w:jc w:val="both"/>
        <w:rPr>
          <w:b/>
          <w:bCs/>
          <w:sz w:val="28"/>
          <w:szCs w:val="28"/>
          <w:lang w:val="en-US"/>
        </w:rPr>
      </w:pPr>
    </w:p>
    <w:p w14:paraId="7F41B3D8" w14:textId="169D52DE" w:rsidR="00AF4268" w:rsidRPr="00322802" w:rsidRDefault="00AF4268" w:rsidP="00960465">
      <w:pPr>
        <w:jc w:val="both"/>
        <w:rPr>
          <w:b/>
          <w:bCs/>
          <w:sz w:val="28"/>
          <w:szCs w:val="28"/>
          <w:lang w:val="en-US"/>
        </w:rPr>
      </w:pPr>
    </w:p>
    <w:p w14:paraId="2C80C99E" w14:textId="63C38A5D" w:rsidR="00AF4268" w:rsidRPr="00322802" w:rsidRDefault="00AF4268" w:rsidP="00960465">
      <w:pPr>
        <w:jc w:val="both"/>
        <w:rPr>
          <w:b/>
          <w:bCs/>
          <w:sz w:val="28"/>
          <w:szCs w:val="28"/>
          <w:lang w:val="en-US"/>
        </w:rPr>
      </w:pPr>
    </w:p>
    <w:p w14:paraId="5F9FF510" w14:textId="16895A81" w:rsidR="00AF4268" w:rsidRPr="00322802" w:rsidRDefault="00AF4268" w:rsidP="00960465">
      <w:pPr>
        <w:jc w:val="both"/>
        <w:rPr>
          <w:b/>
          <w:bCs/>
          <w:sz w:val="28"/>
          <w:szCs w:val="28"/>
          <w:lang w:val="en-US"/>
        </w:rPr>
      </w:pPr>
    </w:p>
    <w:p w14:paraId="2E61CBB9" w14:textId="78D14F45" w:rsidR="00AF4268" w:rsidRPr="00322802" w:rsidRDefault="00AF4268" w:rsidP="00960465">
      <w:pPr>
        <w:jc w:val="both"/>
        <w:rPr>
          <w:b/>
          <w:bCs/>
          <w:sz w:val="28"/>
          <w:szCs w:val="28"/>
          <w:lang w:val="en-US"/>
        </w:rPr>
      </w:pPr>
    </w:p>
    <w:p w14:paraId="10DB0CD2" w14:textId="3E87866B" w:rsidR="00AF4268" w:rsidRPr="00322802" w:rsidRDefault="00AF4268" w:rsidP="00960465">
      <w:pPr>
        <w:jc w:val="both"/>
        <w:rPr>
          <w:b/>
          <w:bCs/>
          <w:sz w:val="28"/>
          <w:szCs w:val="28"/>
          <w:lang w:val="en-US"/>
        </w:rPr>
      </w:pPr>
    </w:p>
    <w:p w14:paraId="703C7E33" w14:textId="5BC267BB" w:rsidR="00AF4268" w:rsidRPr="00322802" w:rsidRDefault="00AF4268" w:rsidP="00960465">
      <w:pPr>
        <w:jc w:val="both"/>
        <w:rPr>
          <w:b/>
          <w:bCs/>
          <w:sz w:val="28"/>
          <w:szCs w:val="28"/>
          <w:lang w:val="en-US"/>
        </w:rPr>
      </w:pPr>
    </w:p>
    <w:p w14:paraId="4C125EDA" w14:textId="15A616DE" w:rsidR="00AF4268" w:rsidRPr="00322802" w:rsidRDefault="00AF4268" w:rsidP="00960465">
      <w:pPr>
        <w:jc w:val="both"/>
        <w:rPr>
          <w:b/>
          <w:bCs/>
          <w:sz w:val="28"/>
          <w:szCs w:val="28"/>
          <w:lang w:val="en-US"/>
        </w:rPr>
      </w:pPr>
    </w:p>
    <w:p w14:paraId="1FC80C75" w14:textId="589294C2" w:rsidR="00AF4268" w:rsidRPr="00322802" w:rsidRDefault="00AF4268" w:rsidP="00960465">
      <w:pPr>
        <w:jc w:val="both"/>
        <w:rPr>
          <w:b/>
          <w:bCs/>
          <w:sz w:val="28"/>
          <w:szCs w:val="28"/>
          <w:lang w:val="en-US"/>
        </w:rPr>
      </w:pPr>
    </w:p>
    <w:p w14:paraId="0A61AF6C" w14:textId="3E7881F0" w:rsidR="00AF4268" w:rsidRPr="00322802" w:rsidRDefault="00AF4268" w:rsidP="00960465">
      <w:pPr>
        <w:jc w:val="both"/>
        <w:rPr>
          <w:b/>
          <w:bCs/>
          <w:sz w:val="28"/>
          <w:szCs w:val="28"/>
          <w:lang w:val="en-US"/>
        </w:rPr>
      </w:pPr>
    </w:p>
    <w:p w14:paraId="301DB2C0" w14:textId="474B19A8" w:rsidR="006067B3" w:rsidRPr="00322802" w:rsidRDefault="006067B3" w:rsidP="00960465">
      <w:pPr>
        <w:jc w:val="both"/>
        <w:rPr>
          <w:b/>
          <w:bCs/>
          <w:sz w:val="28"/>
          <w:szCs w:val="28"/>
          <w:lang w:val="en-US"/>
        </w:rPr>
      </w:pPr>
    </w:p>
    <w:p w14:paraId="27241C52" w14:textId="1663421B" w:rsidR="006067B3" w:rsidRPr="00322802" w:rsidRDefault="006067B3" w:rsidP="00960465">
      <w:pPr>
        <w:jc w:val="both"/>
        <w:rPr>
          <w:b/>
          <w:bCs/>
          <w:sz w:val="28"/>
          <w:szCs w:val="28"/>
          <w:lang w:val="en-US"/>
        </w:rPr>
      </w:pPr>
    </w:p>
    <w:p w14:paraId="78EBCEEF" w14:textId="5B2106D8" w:rsidR="006067B3" w:rsidRPr="00322802" w:rsidRDefault="006067B3" w:rsidP="00960465">
      <w:pPr>
        <w:jc w:val="both"/>
        <w:rPr>
          <w:b/>
          <w:bCs/>
          <w:sz w:val="28"/>
          <w:szCs w:val="28"/>
          <w:lang w:val="en-US"/>
        </w:rPr>
      </w:pPr>
    </w:p>
    <w:p w14:paraId="1D107512" w14:textId="77777777" w:rsidR="006067B3" w:rsidRPr="00322802" w:rsidRDefault="006067B3" w:rsidP="00960465">
      <w:pPr>
        <w:jc w:val="both"/>
        <w:rPr>
          <w:b/>
          <w:bCs/>
          <w:sz w:val="28"/>
          <w:szCs w:val="28"/>
          <w:lang w:val="en-US"/>
        </w:rPr>
      </w:pPr>
    </w:p>
    <w:p w14:paraId="6070828C" w14:textId="614A7457" w:rsidR="00176AFE" w:rsidRPr="00322802" w:rsidRDefault="00176AFE" w:rsidP="00176AFE">
      <w:pPr>
        <w:rPr>
          <w:rFonts w:ascii="Arial-BoldMT" w:hAnsi="Arial-BoldMT"/>
          <w:b/>
          <w:bCs/>
          <w:color w:val="000000"/>
          <w:lang w:eastAsia="en-GB"/>
        </w:rPr>
      </w:pPr>
      <w:r w:rsidRPr="00322802">
        <w:rPr>
          <w:rFonts w:ascii="Arial-BoldItalicMT" w:hAnsi="Arial-BoldItalicMT"/>
          <w:b/>
          <w:bCs/>
          <w:i/>
          <w:iCs/>
          <w:color w:val="000000"/>
          <w:sz w:val="24"/>
          <w:szCs w:val="24"/>
          <w:lang w:val="en-US" w:eastAsia="en-GB"/>
        </w:rPr>
        <w:lastRenderedPageBreak/>
        <w:t>ANNEX B - APPLICABILITY OF STANDARDS (HS) (MANDATORY)</w:t>
      </w:r>
      <w:r w:rsidRPr="00322802">
        <w:rPr>
          <w:rFonts w:ascii="Arial-BoldItalicMT" w:hAnsi="Arial-BoldItalicMT"/>
          <w:b/>
          <w:bCs/>
          <w:i/>
          <w:iCs/>
          <w:color w:val="000000"/>
          <w:sz w:val="24"/>
          <w:szCs w:val="24"/>
          <w:lang w:val="en-US" w:eastAsia="en-GB"/>
        </w:rPr>
        <w:br/>
      </w:r>
      <w:r w:rsidRPr="00322802">
        <w:rPr>
          <w:rFonts w:ascii="Arial-BoldMT" w:hAnsi="Arial-BoldMT"/>
          <w:b/>
          <w:bCs/>
          <w:color w:val="000000"/>
          <w:lang w:val="en-US" w:eastAsia="en-GB"/>
        </w:rPr>
        <w:t>Table 3: Conformity Assessment Standards for Accreditation for Notification purposes</w:t>
      </w:r>
      <w:r w:rsidRPr="00322802">
        <w:rPr>
          <w:rFonts w:ascii="Arial-BoldMT" w:hAnsi="Arial-BoldMT"/>
          <w:b/>
          <w:bCs/>
          <w:color w:val="000000"/>
          <w:lang w:val="en-US" w:eastAsia="en-GB"/>
        </w:rPr>
        <w:br/>
        <w:t xml:space="preserve">incl. </w:t>
      </w:r>
      <w:r w:rsidRPr="00322802">
        <w:rPr>
          <w:rFonts w:ascii="Arial-BoldMT" w:hAnsi="Arial-BoldMT"/>
          <w:b/>
          <w:bCs/>
          <w:color w:val="000000"/>
          <w:lang w:eastAsia="en-GB"/>
        </w:rPr>
        <w:t>Applicable Additional Requirements:</w:t>
      </w:r>
    </w:p>
    <w:p w14:paraId="005E0606" w14:textId="77777777" w:rsidR="000D1E5A" w:rsidRPr="00322802" w:rsidRDefault="000D1E5A" w:rsidP="00176AFE">
      <w:pPr>
        <w:rPr>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82"/>
        <w:gridCol w:w="1746"/>
        <w:gridCol w:w="1410"/>
        <w:gridCol w:w="1273"/>
        <w:gridCol w:w="1410"/>
        <w:gridCol w:w="1273"/>
      </w:tblGrid>
      <w:tr w:rsidR="00176AFE" w:rsidRPr="00322802" w14:paraId="572B6E01"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574D30CA"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Module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7559FDB"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Description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AE272AB" w14:textId="77777777" w:rsidR="00176AFE" w:rsidRPr="00322802" w:rsidRDefault="00176AFE" w:rsidP="00773814">
            <w:pPr>
              <w:rPr>
                <w:sz w:val="24"/>
                <w:szCs w:val="24"/>
                <w:lang w:eastAsia="en-GB"/>
              </w:rPr>
            </w:pPr>
            <w:r w:rsidRPr="00322802">
              <w:rPr>
                <w:rFonts w:ascii="Arial-BoldMT" w:hAnsi="Arial-BoldMT"/>
                <w:b/>
                <w:bCs/>
                <w:color w:val="000000"/>
                <w:lang w:eastAsia="en-GB"/>
              </w:rPr>
              <w:t>EN ISO/IEC</w:t>
            </w:r>
            <w:r w:rsidRPr="00322802">
              <w:rPr>
                <w:rFonts w:ascii="Arial-BoldMT" w:hAnsi="Arial-BoldMT"/>
                <w:b/>
                <w:bCs/>
                <w:color w:val="000000"/>
                <w:lang w:eastAsia="en-GB"/>
              </w:rPr>
              <w:br/>
              <w:t>17065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C55E95C" w14:textId="77777777" w:rsidR="00176AFE" w:rsidRPr="00322802" w:rsidRDefault="00176AFE" w:rsidP="00773814">
            <w:pPr>
              <w:rPr>
                <w:sz w:val="24"/>
                <w:szCs w:val="24"/>
                <w:lang w:eastAsia="en-GB"/>
              </w:rPr>
            </w:pPr>
            <w:r w:rsidRPr="00322802">
              <w:rPr>
                <w:rFonts w:ascii="Arial-BoldMT" w:hAnsi="Arial-BoldMT"/>
                <w:b/>
                <w:bCs/>
                <w:color w:val="000000"/>
                <w:lang w:eastAsia="en-GB"/>
              </w:rPr>
              <w:t>EN ISO/</w:t>
            </w:r>
            <w:r w:rsidRPr="00322802">
              <w:rPr>
                <w:rFonts w:ascii="Arial-BoldMT" w:hAnsi="Arial-BoldMT"/>
                <w:b/>
                <w:bCs/>
                <w:color w:val="000000"/>
                <w:lang w:eastAsia="en-GB"/>
              </w:rPr>
              <w:br/>
              <w:t>IEC 17020</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6E61CBB" w14:textId="77777777" w:rsidR="00176AFE" w:rsidRPr="00322802" w:rsidRDefault="00176AFE" w:rsidP="00773814">
            <w:pPr>
              <w:rPr>
                <w:sz w:val="24"/>
                <w:szCs w:val="24"/>
                <w:lang w:eastAsia="en-GB"/>
              </w:rPr>
            </w:pPr>
            <w:r w:rsidRPr="00322802">
              <w:rPr>
                <w:rFonts w:ascii="Arial-BoldMT" w:hAnsi="Arial-BoldMT"/>
                <w:b/>
                <w:bCs/>
                <w:color w:val="000000"/>
                <w:lang w:eastAsia="en-GB"/>
              </w:rPr>
              <w:t>EN</w:t>
            </w:r>
            <w:r w:rsidRPr="00322802">
              <w:rPr>
                <w:rFonts w:ascii="Arial-BoldMT" w:hAnsi="Arial-BoldMT"/>
                <w:b/>
                <w:bCs/>
                <w:color w:val="000000"/>
                <w:lang w:eastAsia="en-GB"/>
              </w:rPr>
              <w:br/>
              <w:t>ISO/IEC</w:t>
            </w:r>
            <w:r w:rsidRPr="00322802">
              <w:rPr>
                <w:rFonts w:ascii="Arial-BoldMT" w:hAnsi="Arial-BoldMT"/>
                <w:b/>
                <w:bCs/>
                <w:color w:val="000000"/>
                <w:lang w:eastAsia="en-GB"/>
              </w:rPr>
              <w:br/>
              <w:t>17021-1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4E8EF26" w14:textId="77777777" w:rsidR="00176AFE" w:rsidRPr="00322802" w:rsidRDefault="00176AFE" w:rsidP="00773814">
            <w:pPr>
              <w:rPr>
                <w:sz w:val="24"/>
                <w:szCs w:val="24"/>
                <w:lang w:eastAsia="en-GB"/>
              </w:rPr>
            </w:pPr>
            <w:r w:rsidRPr="00322802">
              <w:rPr>
                <w:rFonts w:ascii="Arial-BoldMT" w:hAnsi="Arial-BoldMT"/>
                <w:b/>
                <w:bCs/>
                <w:color w:val="000000"/>
                <w:lang w:eastAsia="en-GB"/>
              </w:rPr>
              <w:t>EN ISO</w:t>
            </w:r>
            <w:r w:rsidRPr="00322802">
              <w:rPr>
                <w:rFonts w:ascii="Arial-BoldMT" w:hAnsi="Arial-BoldMT"/>
                <w:b/>
                <w:bCs/>
                <w:color w:val="000000"/>
                <w:lang w:eastAsia="en-GB"/>
              </w:rPr>
              <w:br/>
              <w:t>/IEC 17025</w:t>
            </w:r>
          </w:p>
        </w:tc>
      </w:tr>
      <w:tr w:rsidR="00176AFE" w:rsidRPr="00322802" w14:paraId="410DA561"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3827F71A"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03F7902" w14:textId="77777777" w:rsidR="00176AFE" w:rsidRPr="00322802" w:rsidRDefault="00176AFE" w:rsidP="00773814">
            <w:pPr>
              <w:rPr>
                <w:sz w:val="24"/>
                <w:szCs w:val="24"/>
                <w:lang w:eastAsia="en-GB"/>
              </w:rPr>
            </w:pPr>
            <w:r w:rsidRPr="00322802">
              <w:rPr>
                <w:rFonts w:ascii="Arial-BoldMT" w:hAnsi="Arial-BoldMT"/>
                <w:b/>
                <w:bCs/>
                <w:color w:val="000000"/>
                <w:lang w:eastAsia="en-GB"/>
              </w:rPr>
              <w:t>Internal production</w:t>
            </w:r>
            <w:r w:rsidRPr="00322802">
              <w:rPr>
                <w:rFonts w:ascii="Arial-BoldMT" w:hAnsi="Arial-BoldMT"/>
                <w:b/>
                <w:bCs/>
                <w:color w:val="000000"/>
                <w:lang w:eastAsia="en-GB"/>
              </w:rPr>
              <w:br/>
              <w:t>control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E123664"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BBD6D20"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D103374"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929FEB" w14:textId="77777777" w:rsidR="00176AFE" w:rsidRPr="00322802" w:rsidRDefault="00176AFE" w:rsidP="00773814">
            <w:pPr>
              <w:rPr>
                <w:sz w:val="24"/>
                <w:szCs w:val="24"/>
                <w:lang w:eastAsia="en-GB"/>
              </w:rPr>
            </w:pPr>
            <w:r w:rsidRPr="00322802">
              <w:rPr>
                <w:rFonts w:ascii="Arial-BoldMT" w:hAnsi="Arial-BoldMT"/>
                <w:b/>
                <w:bCs/>
                <w:color w:val="000000"/>
                <w:lang w:eastAsia="en-GB"/>
              </w:rPr>
              <w:t>N/A</w:t>
            </w:r>
          </w:p>
        </w:tc>
      </w:tr>
      <w:tr w:rsidR="00176AFE" w:rsidRPr="00322802" w14:paraId="744A12E5"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438E5E1E"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A1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7BD839C"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Internal production</w:t>
            </w:r>
            <w:r w:rsidRPr="00322802">
              <w:rPr>
                <w:rFonts w:ascii="Arial-BoldMT" w:hAnsi="Arial-BoldMT"/>
                <w:b/>
                <w:bCs/>
                <w:color w:val="000000"/>
                <w:lang w:val="en-US" w:eastAsia="en-GB"/>
              </w:rPr>
              <w:br/>
              <w:t>control plus</w:t>
            </w:r>
            <w:r w:rsidRPr="00322802">
              <w:rPr>
                <w:rFonts w:ascii="Arial-BoldMT" w:hAnsi="Arial-BoldMT"/>
                <w:b/>
                <w:bCs/>
                <w:color w:val="000000"/>
                <w:lang w:val="en-US" w:eastAsia="en-GB"/>
              </w:rPr>
              <w:br/>
              <w:t>supervised product</w:t>
            </w:r>
            <w:r w:rsidRPr="00322802">
              <w:rPr>
                <w:rFonts w:ascii="Arial-BoldMT" w:hAnsi="Arial-BoldMT"/>
                <w:b/>
                <w:bCs/>
                <w:color w:val="000000"/>
                <w:lang w:val="en-US" w:eastAsia="en-GB"/>
              </w:rPr>
              <w:br/>
              <w:t>testing</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6EC1ED"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127B29"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t + cd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00BBA78" w14:textId="77777777" w:rsidR="00176AFE" w:rsidRPr="00322802" w:rsidRDefault="00176AFE" w:rsidP="00773814">
            <w:pPr>
              <w:rPr>
                <w:sz w:val="24"/>
                <w:szCs w:val="24"/>
                <w:lang w:eastAsia="en-GB"/>
              </w:rPr>
            </w:pPr>
            <w:r w:rsidRPr="00322802">
              <w:rPr>
                <w:rFonts w:ascii="Arial-BoldMT" w:hAnsi="Arial-BoldMT"/>
                <w:b/>
                <w:bCs/>
                <w:color w:val="000000"/>
                <w:lang w:eastAsia="en-GB"/>
              </w:rPr>
              <w:t>1 + cd</w:t>
            </w:r>
          </w:p>
        </w:tc>
        <w:tc>
          <w:tcPr>
            <w:tcW w:w="0" w:type="auto"/>
            <w:vAlign w:val="center"/>
            <w:hideMark/>
          </w:tcPr>
          <w:p w14:paraId="0CFD80FD" w14:textId="77777777" w:rsidR="00176AFE" w:rsidRPr="00322802" w:rsidRDefault="00176AFE" w:rsidP="00773814">
            <w:pPr>
              <w:rPr>
                <w:lang w:eastAsia="en-GB"/>
              </w:rPr>
            </w:pPr>
          </w:p>
        </w:tc>
      </w:tr>
      <w:tr w:rsidR="00176AFE" w:rsidRPr="00322802" w14:paraId="53D0182E"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58C3C2BE"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A2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912CE0F"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Internal production</w:t>
            </w:r>
            <w:r w:rsidRPr="00322802">
              <w:rPr>
                <w:rFonts w:ascii="Arial-BoldMT" w:hAnsi="Arial-BoldMT"/>
                <w:b/>
                <w:bCs/>
                <w:color w:val="000000"/>
                <w:lang w:val="en-US" w:eastAsia="en-GB"/>
              </w:rPr>
              <w:br/>
              <w:t>control plus</w:t>
            </w:r>
            <w:r w:rsidRPr="00322802">
              <w:rPr>
                <w:rFonts w:ascii="Arial-BoldMT" w:hAnsi="Arial-BoldMT"/>
                <w:b/>
                <w:bCs/>
                <w:color w:val="000000"/>
                <w:lang w:val="en-US" w:eastAsia="en-GB"/>
              </w:rPr>
              <w:br/>
              <w:t>supervised product</w:t>
            </w:r>
            <w:r w:rsidRPr="00322802">
              <w:rPr>
                <w:rFonts w:ascii="Arial-BoldMT" w:hAnsi="Arial-BoldMT"/>
                <w:b/>
                <w:bCs/>
                <w:color w:val="000000"/>
                <w:lang w:val="en-US" w:eastAsia="en-GB"/>
              </w:rPr>
              <w:br/>
              <w:t>checks at random</w:t>
            </w:r>
            <w:r w:rsidRPr="00322802">
              <w:rPr>
                <w:rFonts w:ascii="Arial-BoldMT" w:hAnsi="Arial-BoldMT"/>
                <w:b/>
                <w:bCs/>
                <w:color w:val="000000"/>
                <w:lang w:val="en-US" w:eastAsia="en-GB"/>
              </w:rPr>
              <w:br/>
              <w:t>intervals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7809E4"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202DA5"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t + cd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E83E728" w14:textId="77777777" w:rsidR="00176AFE" w:rsidRPr="00322802" w:rsidRDefault="00176AFE" w:rsidP="00773814">
            <w:pPr>
              <w:rPr>
                <w:sz w:val="24"/>
                <w:szCs w:val="24"/>
                <w:lang w:eastAsia="en-GB"/>
              </w:rPr>
            </w:pPr>
            <w:r w:rsidRPr="00322802">
              <w:rPr>
                <w:rFonts w:ascii="Arial-BoldMT" w:hAnsi="Arial-BoldMT"/>
                <w:b/>
                <w:bCs/>
                <w:color w:val="000000"/>
                <w:lang w:eastAsia="en-GB"/>
              </w:rPr>
              <w:t>1 + cd</w:t>
            </w:r>
          </w:p>
        </w:tc>
        <w:tc>
          <w:tcPr>
            <w:tcW w:w="0" w:type="auto"/>
            <w:vAlign w:val="center"/>
            <w:hideMark/>
          </w:tcPr>
          <w:p w14:paraId="2547F008" w14:textId="77777777" w:rsidR="00176AFE" w:rsidRPr="00322802" w:rsidRDefault="00176AFE" w:rsidP="00773814">
            <w:pPr>
              <w:rPr>
                <w:lang w:eastAsia="en-GB"/>
              </w:rPr>
            </w:pPr>
          </w:p>
        </w:tc>
      </w:tr>
      <w:tr w:rsidR="00176AFE" w:rsidRPr="00322802" w14:paraId="64034EF7"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713C7C2B"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B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8746732"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EC type examination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4A7C074"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t + pk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8F136F" w14:textId="77777777" w:rsidR="00176AFE" w:rsidRPr="00322802" w:rsidRDefault="00176AFE" w:rsidP="00773814">
            <w:pPr>
              <w:rPr>
                <w:sz w:val="24"/>
                <w:szCs w:val="24"/>
                <w:lang w:eastAsia="en-GB"/>
              </w:rPr>
            </w:pPr>
            <w:r w:rsidRPr="00322802">
              <w:rPr>
                <w:rFonts w:ascii="Arial-BoldMT" w:hAnsi="Arial-BoldMT"/>
                <w:b/>
                <w:bCs/>
                <w:color w:val="000000"/>
                <w:lang w:eastAsia="en-GB"/>
              </w:rPr>
              <w:t>1 + t + cd</w:t>
            </w:r>
          </w:p>
        </w:tc>
        <w:tc>
          <w:tcPr>
            <w:tcW w:w="0" w:type="auto"/>
            <w:vAlign w:val="center"/>
            <w:hideMark/>
          </w:tcPr>
          <w:p w14:paraId="15E95561" w14:textId="77777777" w:rsidR="00176AFE" w:rsidRPr="00322802" w:rsidRDefault="00176AFE" w:rsidP="00773814">
            <w:pPr>
              <w:rPr>
                <w:lang w:eastAsia="en-GB"/>
              </w:rPr>
            </w:pPr>
          </w:p>
        </w:tc>
        <w:tc>
          <w:tcPr>
            <w:tcW w:w="0" w:type="auto"/>
            <w:vAlign w:val="center"/>
            <w:hideMark/>
          </w:tcPr>
          <w:p w14:paraId="337D2BBA" w14:textId="77777777" w:rsidR="00176AFE" w:rsidRPr="00322802" w:rsidRDefault="00176AFE" w:rsidP="00773814">
            <w:pPr>
              <w:rPr>
                <w:lang w:eastAsia="en-GB"/>
              </w:rPr>
            </w:pPr>
          </w:p>
        </w:tc>
      </w:tr>
      <w:tr w:rsidR="00176AFE" w:rsidRPr="00322802" w14:paraId="30EB7006"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6DF9561C"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C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695E18"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to type</w:t>
            </w:r>
            <w:r w:rsidRPr="00322802">
              <w:rPr>
                <w:rFonts w:ascii="Arial-BoldMT" w:hAnsi="Arial-BoldMT"/>
                <w:b/>
                <w:bCs/>
                <w:color w:val="000000"/>
                <w:lang w:val="en-US" w:eastAsia="en-GB"/>
              </w:rPr>
              <w:br/>
              <w:t>based on internal</w:t>
            </w:r>
            <w:r w:rsidRPr="00322802">
              <w:rPr>
                <w:rFonts w:ascii="Arial-BoldMT" w:hAnsi="Arial-BoldMT"/>
                <w:b/>
                <w:bCs/>
                <w:color w:val="000000"/>
                <w:lang w:val="en-US" w:eastAsia="en-GB"/>
              </w:rPr>
              <w:br/>
              <w:t>production control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4B842E"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61A9ACB"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B165E3"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19EB751" w14:textId="77777777" w:rsidR="00176AFE" w:rsidRPr="00322802" w:rsidRDefault="00176AFE" w:rsidP="00773814">
            <w:pPr>
              <w:rPr>
                <w:sz w:val="24"/>
                <w:szCs w:val="24"/>
                <w:lang w:eastAsia="en-GB"/>
              </w:rPr>
            </w:pPr>
            <w:r w:rsidRPr="00322802">
              <w:rPr>
                <w:rFonts w:ascii="Arial-BoldMT" w:hAnsi="Arial-BoldMT"/>
                <w:b/>
                <w:bCs/>
                <w:color w:val="000000"/>
                <w:lang w:eastAsia="en-GB"/>
              </w:rPr>
              <w:t>N/A</w:t>
            </w:r>
          </w:p>
        </w:tc>
      </w:tr>
      <w:tr w:rsidR="00176AFE" w:rsidRPr="00322802" w14:paraId="4CA1B984"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5335689A"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C1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2FAAE4B"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to type</w:t>
            </w:r>
            <w:r w:rsidRPr="00322802">
              <w:rPr>
                <w:rFonts w:ascii="Arial-BoldMT" w:hAnsi="Arial-BoldMT"/>
                <w:b/>
                <w:bCs/>
                <w:color w:val="000000"/>
                <w:lang w:val="en-US" w:eastAsia="en-GB"/>
              </w:rPr>
              <w:br/>
              <w:t>based on internal</w:t>
            </w:r>
            <w:r w:rsidRPr="00322802">
              <w:rPr>
                <w:rFonts w:ascii="Arial-BoldMT" w:hAnsi="Arial-BoldMT"/>
                <w:b/>
                <w:bCs/>
                <w:color w:val="000000"/>
                <w:lang w:val="en-US" w:eastAsia="en-GB"/>
              </w:rPr>
              <w:br/>
              <w:t>production control</w:t>
            </w:r>
            <w:r w:rsidRPr="00322802">
              <w:rPr>
                <w:rFonts w:ascii="Arial-BoldMT" w:hAnsi="Arial-BoldMT"/>
                <w:b/>
                <w:bCs/>
                <w:color w:val="000000"/>
                <w:lang w:val="en-US" w:eastAsia="en-GB"/>
              </w:rPr>
              <w:br/>
              <w:t>plus supervised</w:t>
            </w:r>
            <w:r w:rsidRPr="00322802">
              <w:rPr>
                <w:rFonts w:ascii="Arial-BoldMT" w:hAnsi="Arial-BoldMT"/>
                <w:b/>
                <w:bCs/>
                <w:color w:val="000000"/>
                <w:lang w:val="en-US" w:eastAsia="en-GB"/>
              </w:rPr>
              <w:br/>
              <w:t>product testing</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5FD3EA0"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t + pk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F584F9F"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t + cd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F37C3F" w14:textId="77777777" w:rsidR="00176AFE" w:rsidRPr="00322802" w:rsidRDefault="00176AFE" w:rsidP="00773814">
            <w:pPr>
              <w:rPr>
                <w:sz w:val="24"/>
                <w:szCs w:val="24"/>
                <w:lang w:eastAsia="en-GB"/>
              </w:rPr>
            </w:pPr>
            <w:r w:rsidRPr="00322802">
              <w:rPr>
                <w:rFonts w:ascii="Arial-BoldMT" w:hAnsi="Arial-BoldMT"/>
                <w:b/>
                <w:bCs/>
                <w:color w:val="000000"/>
                <w:lang w:eastAsia="en-GB"/>
              </w:rPr>
              <w:t>1 + cd + pk</w:t>
            </w:r>
          </w:p>
        </w:tc>
        <w:tc>
          <w:tcPr>
            <w:tcW w:w="0" w:type="auto"/>
            <w:vAlign w:val="center"/>
            <w:hideMark/>
          </w:tcPr>
          <w:p w14:paraId="0CF275E6" w14:textId="77777777" w:rsidR="00176AFE" w:rsidRPr="00322802" w:rsidRDefault="00176AFE" w:rsidP="00773814">
            <w:pPr>
              <w:rPr>
                <w:lang w:eastAsia="en-GB"/>
              </w:rPr>
            </w:pPr>
          </w:p>
        </w:tc>
      </w:tr>
      <w:tr w:rsidR="00176AFE" w:rsidRPr="00322802" w14:paraId="20F02F98"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7356E94C"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C2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840FB79"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to type</w:t>
            </w:r>
            <w:r w:rsidRPr="00322802">
              <w:rPr>
                <w:rFonts w:ascii="Arial-BoldMT" w:hAnsi="Arial-BoldMT"/>
                <w:b/>
                <w:bCs/>
                <w:color w:val="000000"/>
                <w:lang w:val="en-US" w:eastAsia="en-GB"/>
              </w:rPr>
              <w:br/>
              <w:t>based on internal</w:t>
            </w:r>
            <w:r w:rsidRPr="00322802">
              <w:rPr>
                <w:rFonts w:ascii="Arial-BoldMT" w:hAnsi="Arial-BoldMT"/>
                <w:b/>
                <w:bCs/>
                <w:color w:val="000000"/>
                <w:lang w:val="en-US" w:eastAsia="en-GB"/>
              </w:rPr>
              <w:br/>
              <w:t>production control</w:t>
            </w:r>
            <w:r w:rsidRPr="00322802">
              <w:rPr>
                <w:rFonts w:ascii="Arial-BoldMT" w:hAnsi="Arial-BoldMT"/>
                <w:b/>
                <w:bCs/>
                <w:color w:val="000000"/>
                <w:lang w:val="en-US" w:eastAsia="en-GB"/>
              </w:rPr>
              <w:br/>
              <w:t>plus supervised</w:t>
            </w:r>
            <w:r w:rsidRPr="00322802">
              <w:rPr>
                <w:rFonts w:ascii="Arial-BoldMT" w:hAnsi="Arial-BoldMT"/>
                <w:b/>
                <w:bCs/>
                <w:color w:val="000000"/>
                <w:lang w:val="en-US" w:eastAsia="en-GB"/>
              </w:rPr>
              <w:br/>
              <w:t>product checks at</w:t>
            </w:r>
            <w:r w:rsidRPr="00322802">
              <w:rPr>
                <w:rFonts w:ascii="Arial-BoldMT" w:hAnsi="Arial-BoldMT"/>
                <w:b/>
                <w:bCs/>
                <w:color w:val="000000"/>
                <w:lang w:val="en-US" w:eastAsia="en-GB"/>
              </w:rPr>
              <w:br/>
              <w:t>random</w:t>
            </w:r>
            <w:r w:rsidRPr="00322802">
              <w:rPr>
                <w:rFonts w:ascii="Arial-BoldMT" w:hAnsi="Arial-BoldMT"/>
                <w:b/>
                <w:bCs/>
                <w:color w:val="000000"/>
                <w:lang w:val="en-US" w:eastAsia="en-GB"/>
              </w:rPr>
              <w:br/>
              <w:t>intervals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FC3C55"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t + pk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AA34785"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t + cd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4FB8D76" w14:textId="77777777" w:rsidR="00176AFE" w:rsidRPr="00322802" w:rsidRDefault="00176AFE" w:rsidP="00773814">
            <w:pPr>
              <w:rPr>
                <w:sz w:val="24"/>
                <w:szCs w:val="24"/>
                <w:lang w:eastAsia="en-GB"/>
              </w:rPr>
            </w:pPr>
            <w:r w:rsidRPr="00322802">
              <w:rPr>
                <w:rFonts w:ascii="Arial-BoldMT" w:hAnsi="Arial-BoldMT"/>
                <w:b/>
                <w:bCs/>
                <w:color w:val="000000"/>
                <w:lang w:eastAsia="en-GB"/>
              </w:rPr>
              <w:t>1 + cd + pk</w:t>
            </w:r>
          </w:p>
        </w:tc>
        <w:tc>
          <w:tcPr>
            <w:tcW w:w="0" w:type="auto"/>
            <w:vAlign w:val="center"/>
            <w:hideMark/>
          </w:tcPr>
          <w:p w14:paraId="516EC108" w14:textId="77777777" w:rsidR="00176AFE" w:rsidRPr="00322802" w:rsidRDefault="00176AFE" w:rsidP="00773814">
            <w:pPr>
              <w:rPr>
                <w:lang w:eastAsia="en-GB"/>
              </w:rPr>
            </w:pPr>
          </w:p>
        </w:tc>
      </w:tr>
      <w:tr w:rsidR="00176AFE" w:rsidRPr="00322802" w14:paraId="74AB455F"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395E8BF9" w14:textId="77777777" w:rsidR="00176AFE" w:rsidRPr="00322802" w:rsidRDefault="00176AFE" w:rsidP="00773814">
            <w:pPr>
              <w:rPr>
                <w:sz w:val="24"/>
                <w:szCs w:val="24"/>
                <w:lang w:eastAsia="en-GB"/>
              </w:rPr>
            </w:pPr>
            <w:r w:rsidRPr="00322802">
              <w:rPr>
                <w:rFonts w:ascii="Arial-BoldMT" w:hAnsi="Arial-BoldMT"/>
                <w:b/>
                <w:bCs/>
                <w:color w:val="000000"/>
                <w:lang w:eastAsia="en-GB"/>
              </w:rPr>
              <w:lastRenderedPageBreak/>
              <w:t xml:space="preserve">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B2C9A4F"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to type</w:t>
            </w:r>
            <w:r w:rsidRPr="00322802">
              <w:rPr>
                <w:rFonts w:ascii="Arial-BoldMT" w:hAnsi="Arial-BoldMT"/>
                <w:b/>
                <w:bCs/>
                <w:color w:val="000000"/>
                <w:lang w:val="en-US" w:eastAsia="en-GB"/>
              </w:rPr>
              <w:br/>
              <w:t>based on quality</w:t>
            </w:r>
            <w:r w:rsidRPr="00322802">
              <w:rPr>
                <w:rFonts w:ascii="Arial-BoldMT" w:hAnsi="Arial-BoldMT"/>
                <w:b/>
                <w:bCs/>
                <w:color w:val="000000"/>
                <w:lang w:val="en-US" w:eastAsia="en-GB"/>
              </w:rPr>
              <w:br/>
              <w:t>assurance of the</w:t>
            </w:r>
            <w:r w:rsidRPr="00322802">
              <w:rPr>
                <w:rFonts w:ascii="Arial-BoldMT" w:hAnsi="Arial-BoldMT"/>
                <w:b/>
                <w:bCs/>
                <w:color w:val="000000"/>
                <w:lang w:val="en-US" w:eastAsia="en-GB"/>
              </w:rPr>
              <w:br/>
              <w:t>production process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28B425"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993DB91"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85B0159" w14:textId="77777777" w:rsidR="00176AFE" w:rsidRPr="00322802" w:rsidRDefault="00176AFE" w:rsidP="00773814">
            <w:pPr>
              <w:rPr>
                <w:sz w:val="24"/>
                <w:szCs w:val="24"/>
                <w:lang w:eastAsia="en-GB"/>
              </w:rPr>
            </w:pPr>
            <w:r w:rsidRPr="00322802">
              <w:rPr>
                <w:rFonts w:ascii="Arial-BoldMT" w:hAnsi="Arial-BoldMT"/>
                <w:b/>
                <w:bCs/>
                <w:color w:val="000000"/>
                <w:lang w:eastAsia="en-GB"/>
              </w:rPr>
              <w:t>1 + pk</w:t>
            </w:r>
          </w:p>
        </w:tc>
        <w:tc>
          <w:tcPr>
            <w:tcW w:w="0" w:type="auto"/>
            <w:vAlign w:val="center"/>
            <w:hideMark/>
          </w:tcPr>
          <w:p w14:paraId="464F8B99" w14:textId="77777777" w:rsidR="00176AFE" w:rsidRPr="00322802" w:rsidRDefault="00176AFE" w:rsidP="00773814">
            <w:pPr>
              <w:rPr>
                <w:lang w:eastAsia="en-GB"/>
              </w:rPr>
            </w:pPr>
          </w:p>
        </w:tc>
      </w:tr>
      <w:tr w:rsidR="00176AFE" w:rsidRPr="00322802" w14:paraId="6C4DCFEC"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699130B7"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D1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206C935"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Quality assurance of</w:t>
            </w:r>
            <w:r w:rsidRPr="00322802">
              <w:rPr>
                <w:rFonts w:ascii="Arial-BoldMT" w:hAnsi="Arial-BoldMT"/>
                <w:b/>
                <w:bCs/>
                <w:color w:val="000000"/>
                <w:lang w:val="en-US" w:eastAsia="en-GB"/>
              </w:rPr>
              <w:br/>
              <w:t>the production</w:t>
            </w:r>
            <w:r w:rsidRPr="00322802">
              <w:rPr>
                <w:rFonts w:ascii="Arial-BoldMT" w:hAnsi="Arial-BoldMT"/>
                <w:b/>
                <w:bCs/>
                <w:color w:val="000000"/>
                <w:lang w:val="en-US" w:eastAsia="en-GB"/>
              </w:rPr>
              <w:br/>
              <w:t>process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96198DF"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3279B6"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B73E54C" w14:textId="77777777" w:rsidR="00176AFE" w:rsidRPr="00322802" w:rsidRDefault="00176AFE" w:rsidP="00773814">
            <w:pPr>
              <w:rPr>
                <w:sz w:val="24"/>
                <w:szCs w:val="24"/>
                <w:lang w:eastAsia="en-GB"/>
              </w:rPr>
            </w:pPr>
            <w:r w:rsidRPr="00322802">
              <w:rPr>
                <w:rFonts w:ascii="Arial-BoldMT" w:hAnsi="Arial-BoldMT"/>
                <w:b/>
                <w:bCs/>
                <w:color w:val="000000"/>
                <w:lang w:eastAsia="en-GB"/>
              </w:rPr>
              <w:t>1 + pk</w:t>
            </w:r>
          </w:p>
        </w:tc>
        <w:tc>
          <w:tcPr>
            <w:tcW w:w="0" w:type="auto"/>
            <w:vAlign w:val="center"/>
            <w:hideMark/>
          </w:tcPr>
          <w:p w14:paraId="28309EEE" w14:textId="77777777" w:rsidR="00176AFE" w:rsidRPr="00322802" w:rsidRDefault="00176AFE" w:rsidP="00773814">
            <w:pPr>
              <w:rPr>
                <w:lang w:eastAsia="en-GB"/>
              </w:rPr>
            </w:pPr>
          </w:p>
        </w:tc>
      </w:tr>
    </w:tbl>
    <w:p w14:paraId="002E8B2C" w14:textId="496B1B4F" w:rsidR="00176AFE" w:rsidRPr="00322802" w:rsidRDefault="00176AFE" w:rsidP="00176AFE">
      <w:pPr>
        <w:rPr>
          <w:sz w:val="24"/>
          <w:szCs w:val="24"/>
          <w:lang w:val="en-US"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82"/>
        <w:gridCol w:w="1746"/>
        <w:gridCol w:w="1410"/>
        <w:gridCol w:w="1273"/>
        <w:gridCol w:w="1410"/>
        <w:gridCol w:w="1273"/>
      </w:tblGrid>
      <w:tr w:rsidR="00176AFE" w:rsidRPr="00322802" w14:paraId="17EA863D"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149DC2F8"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Module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34D6F7A"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Description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BA52D3" w14:textId="77777777" w:rsidR="00176AFE" w:rsidRPr="00322802" w:rsidRDefault="00176AFE" w:rsidP="00773814">
            <w:pPr>
              <w:rPr>
                <w:sz w:val="24"/>
                <w:szCs w:val="24"/>
                <w:lang w:eastAsia="en-GB"/>
              </w:rPr>
            </w:pPr>
            <w:r w:rsidRPr="00322802">
              <w:rPr>
                <w:rFonts w:ascii="Arial-BoldMT" w:hAnsi="Arial-BoldMT"/>
                <w:b/>
                <w:bCs/>
                <w:color w:val="000000"/>
                <w:lang w:eastAsia="en-GB"/>
              </w:rPr>
              <w:t>EN ISO/IEC</w:t>
            </w:r>
            <w:r w:rsidRPr="00322802">
              <w:rPr>
                <w:rFonts w:ascii="Arial-BoldMT" w:hAnsi="Arial-BoldMT"/>
                <w:b/>
                <w:bCs/>
                <w:color w:val="000000"/>
                <w:lang w:eastAsia="en-GB"/>
              </w:rPr>
              <w:br/>
              <w:t>17065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3083AD6" w14:textId="77777777" w:rsidR="00176AFE" w:rsidRPr="00322802" w:rsidRDefault="00176AFE" w:rsidP="00773814">
            <w:pPr>
              <w:rPr>
                <w:sz w:val="24"/>
                <w:szCs w:val="24"/>
                <w:lang w:eastAsia="en-GB"/>
              </w:rPr>
            </w:pPr>
            <w:r w:rsidRPr="00322802">
              <w:rPr>
                <w:rFonts w:ascii="Arial-BoldMT" w:hAnsi="Arial-BoldMT"/>
                <w:b/>
                <w:bCs/>
                <w:color w:val="000000"/>
                <w:lang w:eastAsia="en-GB"/>
              </w:rPr>
              <w:t>EN ISO/</w:t>
            </w:r>
            <w:r w:rsidRPr="00322802">
              <w:rPr>
                <w:rFonts w:ascii="Arial-BoldMT" w:hAnsi="Arial-BoldMT"/>
                <w:b/>
                <w:bCs/>
                <w:color w:val="000000"/>
                <w:lang w:eastAsia="en-GB"/>
              </w:rPr>
              <w:br/>
              <w:t>IEC 17020</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C5D9B2" w14:textId="77777777" w:rsidR="00176AFE" w:rsidRPr="00322802" w:rsidRDefault="00176AFE" w:rsidP="00773814">
            <w:pPr>
              <w:rPr>
                <w:sz w:val="24"/>
                <w:szCs w:val="24"/>
                <w:lang w:eastAsia="en-GB"/>
              </w:rPr>
            </w:pPr>
            <w:r w:rsidRPr="00322802">
              <w:rPr>
                <w:rFonts w:ascii="Arial-BoldMT" w:hAnsi="Arial-BoldMT"/>
                <w:b/>
                <w:bCs/>
                <w:color w:val="000000"/>
                <w:lang w:eastAsia="en-GB"/>
              </w:rPr>
              <w:t>EN</w:t>
            </w:r>
            <w:r w:rsidRPr="00322802">
              <w:rPr>
                <w:rFonts w:ascii="Arial-BoldMT" w:hAnsi="Arial-BoldMT"/>
                <w:b/>
                <w:bCs/>
                <w:color w:val="000000"/>
                <w:lang w:eastAsia="en-GB"/>
              </w:rPr>
              <w:br/>
              <w:t>ISO/IEC</w:t>
            </w:r>
            <w:r w:rsidRPr="00322802">
              <w:rPr>
                <w:rFonts w:ascii="Arial-BoldMT" w:hAnsi="Arial-BoldMT"/>
                <w:b/>
                <w:bCs/>
                <w:color w:val="000000"/>
                <w:lang w:eastAsia="en-GB"/>
              </w:rPr>
              <w:br/>
              <w:t>17021-1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A3D2CBF" w14:textId="77777777" w:rsidR="00176AFE" w:rsidRPr="00322802" w:rsidRDefault="00176AFE" w:rsidP="00773814">
            <w:pPr>
              <w:rPr>
                <w:sz w:val="24"/>
                <w:szCs w:val="24"/>
                <w:lang w:eastAsia="en-GB"/>
              </w:rPr>
            </w:pPr>
            <w:r w:rsidRPr="00322802">
              <w:rPr>
                <w:rFonts w:ascii="Arial-BoldMT" w:hAnsi="Arial-BoldMT"/>
                <w:b/>
                <w:bCs/>
                <w:color w:val="000000"/>
                <w:lang w:eastAsia="en-GB"/>
              </w:rPr>
              <w:t>EN ISO</w:t>
            </w:r>
            <w:r w:rsidRPr="00322802">
              <w:rPr>
                <w:rFonts w:ascii="Arial-BoldMT" w:hAnsi="Arial-BoldMT"/>
                <w:b/>
                <w:bCs/>
                <w:color w:val="000000"/>
                <w:lang w:eastAsia="en-GB"/>
              </w:rPr>
              <w:br/>
              <w:t>/IEC 17025</w:t>
            </w:r>
          </w:p>
        </w:tc>
      </w:tr>
      <w:tr w:rsidR="00176AFE" w:rsidRPr="00322802" w14:paraId="16688705"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1B2C868A"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320E56"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to type</w:t>
            </w:r>
            <w:r w:rsidRPr="00322802">
              <w:rPr>
                <w:rFonts w:ascii="Arial-BoldMT" w:hAnsi="Arial-BoldMT"/>
                <w:b/>
                <w:bCs/>
                <w:color w:val="000000"/>
                <w:lang w:val="en-US" w:eastAsia="en-GB"/>
              </w:rPr>
              <w:br/>
              <w:t>based on product</w:t>
            </w:r>
            <w:r w:rsidRPr="00322802">
              <w:rPr>
                <w:rFonts w:ascii="Arial-BoldMT" w:hAnsi="Arial-BoldMT"/>
                <w:b/>
                <w:bCs/>
                <w:color w:val="000000"/>
                <w:lang w:val="en-US" w:eastAsia="en-GB"/>
              </w:rPr>
              <w:br/>
              <w:t>quality assurance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95CC78C"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75FF238"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DC1633" w14:textId="77777777" w:rsidR="00176AFE" w:rsidRPr="00322802" w:rsidRDefault="00176AFE" w:rsidP="00773814">
            <w:pPr>
              <w:rPr>
                <w:sz w:val="24"/>
                <w:szCs w:val="24"/>
                <w:lang w:eastAsia="en-GB"/>
              </w:rPr>
            </w:pPr>
            <w:r w:rsidRPr="00322802">
              <w:rPr>
                <w:rFonts w:ascii="Arial-BoldMT" w:hAnsi="Arial-BoldMT"/>
                <w:b/>
                <w:bCs/>
                <w:color w:val="000000"/>
                <w:lang w:eastAsia="en-GB"/>
              </w:rPr>
              <w:t>1 + pk</w:t>
            </w:r>
          </w:p>
        </w:tc>
        <w:tc>
          <w:tcPr>
            <w:tcW w:w="0" w:type="auto"/>
            <w:vAlign w:val="center"/>
            <w:hideMark/>
          </w:tcPr>
          <w:p w14:paraId="544C83C9" w14:textId="77777777" w:rsidR="00176AFE" w:rsidRPr="00322802" w:rsidRDefault="00176AFE" w:rsidP="00773814">
            <w:pPr>
              <w:rPr>
                <w:lang w:eastAsia="en-GB"/>
              </w:rPr>
            </w:pPr>
          </w:p>
        </w:tc>
      </w:tr>
      <w:tr w:rsidR="00176AFE" w:rsidRPr="00322802" w14:paraId="0C4D89AD"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43108BDB"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D21D82"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Quality assurance of</w:t>
            </w:r>
            <w:r w:rsidRPr="00322802">
              <w:rPr>
                <w:rFonts w:ascii="Arial-BoldMT" w:hAnsi="Arial-BoldMT"/>
                <w:b/>
                <w:bCs/>
                <w:color w:val="000000"/>
                <w:lang w:val="en-US" w:eastAsia="en-GB"/>
              </w:rPr>
              <w:br/>
              <w:t>final product</w:t>
            </w:r>
            <w:r w:rsidRPr="00322802">
              <w:rPr>
                <w:rFonts w:ascii="Arial-BoldMT" w:hAnsi="Arial-BoldMT"/>
                <w:b/>
                <w:bCs/>
                <w:color w:val="000000"/>
                <w:lang w:val="en-US" w:eastAsia="en-GB"/>
              </w:rPr>
              <w:br/>
              <w:t>inspection and</w:t>
            </w:r>
            <w:r w:rsidRPr="00322802">
              <w:rPr>
                <w:rFonts w:ascii="Arial-BoldMT" w:hAnsi="Arial-BoldMT"/>
                <w:b/>
                <w:bCs/>
                <w:color w:val="000000"/>
                <w:lang w:val="en-US" w:eastAsia="en-GB"/>
              </w:rPr>
              <w:br/>
              <w:t>testing</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C2F2F8"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8EFFFEA"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A399C76" w14:textId="77777777" w:rsidR="00176AFE" w:rsidRPr="00322802" w:rsidRDefault="00176AFE" w:rsidP="00773814">
            <w:pPr>
              <w:rPr>
                <w:sz w:val="24"/>
                <w:szCs w:val="24"/>
                <w:lang w:eastAsia="en-GB"/>
              </w:rPr>
            </w:pPr>
            <w:r w:rsidRPr="00322802">
              <w:rPr>
                <w:rFonts w:ascii="Arial-BoldMT" w:hAnsi="Arial-BoldMT"/>
                <w:b/>
                <w:bCs/>
                <w:color w:val="000000"/>
                <w:lang w:eastAsia="en-GB"/>
              </w:rPr>
              <w:t>1 + pk</w:t>
            </w:r>
          </w:p>
        </w:tc>
        <w:tc>
          <w:tcPr>
            <w:tcW w:w="0" w:type="auto"/>
            <w:vAlign w:val="center"/>
            <w:hideMark/>
          </w:tcPr>
          <w:p w14:paraId="7F34166F" w14:textId="77777777" w:rsidR="00176AFE" w:rsidRPr="00322802" w:rsidRDefault="00176AFE" w:rsidP="00773814">
            <w:pPr>
              <w:rPr>
                <w:lang w:eastAsia="en-GB"/>
              </w:rPr>
            </w:pPr>
          </w:p>
        </w:tc>
      </w:tr>
      <w:tr w:rsidR="00176AFE" w:rsidRPr="00322802" w14:paraId="3BD47C65"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15A77450"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F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425D8F5"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with type</w:t>
            </w:r>
            <w:r w:rsidRPr="00322802">
              <w:rPr>
                <w:rFonts w:ascii="Arial-BoldMT" w:hAnsi="Arial-BoldMT"/>
                <w:b/>
                <w:bCs/>
                <w:color w:val="000000"/>
                <w:lang w:val="en-US" w:eastAsia="en-GB"/>
              </w:rPr>
              <w:br/>
              <w:t>based on product</w:t>
            </w:r>
            <w:r w:rsidRPr="00322802">
              <w:rPr>
                <w:rFonts w:ascii="Arial-BoldMT" w:hAnsi="Arial-BoldMT"/>
                <w:b/>
                <w:bCs/>
                <w:color w:val="000000"/>
                <w:lang w:val="en-US" w:eastAsia="en-GB"/>
              </w:rPr>
              <w:br/>
              <w:t>verification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B011C2D"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t + pk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A2B6C7" w14:textId="77777777" w:rsidR="00176AFE" w:rsidRPr="00322802" w:rsidRDefault="00176AFE" w:rsidP="00773814">
            <w:pPr>
              <w:rPr>
                <w:sz w:val="24"/>
                <w:szCs w:val="24"/>
                <w:lang w:eastAsia="en-GB"/>
              </w:rPr>
            </w:pPr>
            <w:r w:rsidRPr="00322802">
              <w:rPr>
                <w:rFonts w:ascii="Arial-BoldMT" w:hAnsi="Arial-BoldMT"/>
                <w:b/>
                <w:bCs/>
                <w:color w:val="000000"/>
                <w:lang w:eastAsia="en-GB"/>
              </w:rPr>
              <w:t>1 + t + cd</w:t>
            </w:r>
          </w:p>
        </w:tc>
        <w:tc>
          <w:tcPr>
            <w:tcW w:w="0" w:type="auto"/>
            <w:vAlign w:val="center"/>
            <w:hideMark/>
          </w:tcPr>
          <w:p w14:paraId="714AAE42" w14:textId="77777777" w:rsidR="00176AFE" w:rsidRPr="00322802" w:rsidRDefault="00176AFE" w:rsidP="00773814">
            <w:pPr>
              <w:rPr>
                <w:lang w:eastAsia="en-GB"/>
              </w:rPr>
            </w:pPr>
          </w:p>
        </w:tc>
        <w:tc>
          <w:tcPr>
            <w:tcW w:w="0" w:type="auto"/>
            <w:vAlign w:val="center"/>
            <w:hideMark/>
          </w:tcPr>
          <w:p w14:paraId="590BFC22" w14:textId="77777777" w:rsidR="00176AFE" w:rsidRPr="00322802" w:rsidRDefault="00176AFE" w:rsidP="00773814">
            <w:pPr>
              <w:rPr>
                <w:lang w:eastAsia="en-GB"/>
              </w:rPr>
            </w:pPr>
          </w:p>
        </w:tc>
      </w:tr>
      <w:tr w:rsidR="00176AFE" w:rsidRPr="00322802" w14:paraId="40C9E891"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61B4F293"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F1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CAE0F8"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based on</w:t>
            </w:r>
            <w:r w:rsidRPr="00322802">
              <w:rPr>
                <w:rFonts w:ascii="Arial-BoldMT" w:hAnsi="Arial-BoldMT"/>
                <w:b/>
                <w:bCs/>
                <w:color w:val="000000"/>
                <w:lang w:val="en-US" w:eastAsia="en-GB"/>
              </w:rPr>
              <w:br/>
              <w:t>product verification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32575B2"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t + pk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20DAD8" w14:textId="77777777" w:rsidR="00176AFE" w:rsidRPr="00322802" w:rsidRDefault="00176AFE" w:rsidP="00773814">
            <w:pPr>
              <w:rPr>
                <w:sz w:val="24"/>
                <w:szCs w:val="24"/>
                <w:lang w:eastAsia="en-GB"/>
              </w:rPr>
            </w:pPr>
            <w:r w:rsidRPr="00322802">
              <w:rPr>
                <w:rFonts w:ascii="Arial-BoldMT" w:hAnsi="Arial-BoldMT"/>
                <w:b/>
                <w:bCs/>
                <w:color w:val="000000"/>
                <w:lang w:eastAsia="en-GB"/>
              </w:rPr>
              <w:t>1 + t + cd</w:t>
            </w:r>
          </w:p>
        </w:tc>
        <w:tc>
          <w:tcPr>
            <w:tcW w:w="0" w:type="auto"/>
            <w:vAlign w:val="center"/>
            <w:hideMark/>
          </w:tcPr>
          <w:p w14:paraId="3A787E9E" w14:textId="77777777" w:rsidR="00176AFE" w:rsidRPr="00322802" w:rsidRDefault="00176AFE" w:rsidP="00773814">
            <w:pPr>
              <w:rPr>
                <w:lang w:eastAsia="en-GB"/>
              </w:rPr>
            </w:pPr>
          </w:p>
        </w:tc>
        <w:tc>
          <w:tcPr>
            <w:tcW w:w="0" w:type="auto"/>
            <w:vAlign w:val="center"/>
            <w:hideMark/>
          </w:tcPr>
          <w:p w14:paraId="3B9E3E54" w14:textId="77777777" w:rsidR="00176AFE" w:rsidRPr="00322802" w:rsidRDefault="00176AFE" w:rsidP="00773814">
            <w:pPr>
              <w:rPr>
                <w:lang w:eastAsia="en-GB"/>
              </w:rPr>
            </w:pPr>
          </w:p>
        </w:tc>
      </w:tr>
      <w:tr w:rsidR="00176AFE" w:rsidRPr="00322802" w14:paraId="4AC32E05"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1CEBEA87"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G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910D71"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based on</w:t>
            </w:r>
            <w:r w:rsidRPr="00322802">
              <w:rPr>
                <w:rFonts w:ascii="Arial-BoldMT" w:hAnsi="Arial-BoldMT"/>
                <w:b/>
                <w:bCs/>
                <w:color w:val="000000"/>
                <w:lang w:val="en-US" w:eastAsia="en-GB"/>
              </w:rPr>
              <w:br/>
              <w:t>unit verification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4BD7E11"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t + pk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9A4019" w14:textId="77777777" w:rsidR="00176AFE" w:rsidRPr="00322802" w:rsidRDefault="00176AFE" w:rsidP="00773814">
            <w:pPr>
              <w:rPr>
                <w:sz w:val="24"/>
                <w:szCs w:val="24"/>
                <w:lang w:eastAsia="en-GB"/>
              </w:rPr>
            </w:pPr>
            <w:r w:rsidRPr="00322802">
              <w:rPr>
                <w:rFonts w:ascii="Arial-BoldMT" w:hAnsi="Arial-BoldMT"/>
                <w:b/>
                <w:bCs/>
                <w:color w:val="000000"/>
                <w:lang w:eastAsia="en-GB"/>
              </w:rPr>
              <w:t>1 + t + cd</w:t>
            </w:r>
          </w:p>
        </w:tc>
        <w:tc>
          <w:tcPr>
            <w:tcW w:w="0" w:type="auto"/>
            <w:vAlign w:val="center"/>
            <w:hideMark/>
          </w:tcPr>
          <w:p w14:paraId="2C99C478" w14:textId="77777777" w:rsidR="00176AFE" w:rsidRPr="00322802" w:rsidRDefault="00176AFE" w:rsidP="00773814">
            <w:pPr>
              <w:rPr>
                <w:lang w:eastAsia="en-GB"/>
              </w:rPr>
            </w:pPr>
          </w:p>
        </w:tc>
        <w:tc>
          <w:tcPr>
            <w:tcW w:w="0" w:type="auto"/>
            <w:vAlign w:val="center"/>
            <w:hideMark/>
          </w:tcPr>
          <w:p w14:paraId="2212EAB7" w14:textId="77777777" w:rsidR="00176AFE" w:rsidRPr="00322802" w:rsidRDefault="00176AFE" w:rsidP="00773814">
            <w:pPr>
              <w:rPr>
                <w:lang w:eastAsia="en-GB"/>
              </w:rPr>
            </w:pPr>
          </w:p>
        </w:tc>
      </w:tr>
      <w:tr w:rsidR="00176AFE" w:rsidRPr="00322802" w14:paraId="1FC85220"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3CC950DB"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H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2FAFA3"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based on</w:t>
            </w:r>
            <w:r w:rsidRPr="00322802">
              <w:rPr>
                <w:rFonts w:ascii="Arial-BoldMT" w:hAnsi="Arial-BoldMT"/>
                <w:b/>
                <w:bCs/>
                <w:color w:val="000000"/>
                <w:lang w:val="en-US" w:eastAsia="en-GB"/>
              </w:rPr>
              <w:br/>
              <w:t>full quality</w:t>
            </w:r>
            <w:r w:rsidRPr="00322802">
              <w:rPr>
                <w:rFonts w:ascii="Arial-BoldMT" w:hAnsi="Arial-BoldMT"/>
                <w:b/>
                <w:bCs/>
                <w:color w:val="000000"/>
                <w:lang w:val="en-US" w:eastAsia="en-GB"/>
              </w:rPr>
              <w:br/>
              <w:t>assurance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71BE08" w14:textId="0AF67639" w:rsidR="00176AFE" w:rsidRPr="00322802" w:rsidRDefault="00176AFE" w:rsidP="00773814">
            <w:pPr>
              <w:rPr>
                <w:sz w:val="24"/>
                <w:szCs w:val="24"/>
                <w:lang w:val="en-US" w:eastAsia="en-GB"/>
              </w:rPr>
            </w:pPr>
            <w:r w:rsidRPr="00473853">
              <w:rPr>
                <w:rFonts w:ascii="Arial-BoldMT" w:hAnsi="Arial-BoldMT"/>
                <w:b/>
                <w:bCs/>
                <w:color w:val="000000"/>
                <w:highlight w:val="yellow"/>
                <w:lang w:eastAsia="en-GB"/>
              </w:rPr>
              <w:t xml:space="preserve">1 + qa </w:t>
            </w:r>
            <w:r w:rsidR="00B82F01" w:rsidRPr="00473853">
              <w:rPr>
                <w:rFonts w:ascii="Arial-BoldMT" w:hAnsi="Arial-BoldMT"/>
                <w:b/>
                <w:bCs/>
                <w:color w:val="000000"/>
                <w:highlight w:val="yellow"/>
                <w:lang w:val="en-US" w:eastAsia="en-GB"/>
              </w:rPr>
              <w:t>+</w:t>
            </w:r>
            <w:r w:rsidR="006866B4" w:rsidRPr="00473853">
              <w:rPr>
                <w:rFonts w:ascii="Arial-BoldMT" w:hAnsi="Arial-BoldMT"/>
                <w:b/>
                <w:bCs/>
                <w:color w:val="000000"/>
                <w:highlight w:val="yellow"/>
                <w:lang w:val="en-US" w:eastAsia="en-GB"/>
              </w:rPr>
              <w:t xml:space="preserve"> cd</w:t>
            </w:r>
            <w:r w:rsidR="00671B23">
              <w:rPr>
                <w:rFonts w:ascii="Arial-BoldMT" w:hAnsi="Arial-BoldMT"/>
                <w:b/>
                <w:bCs/>
                <w:color w:val="000000"/>
                <w:highlight w:val="yellow"/>
                <w:lang w:val="en-US" w:eastAsia="en-GB"/>
              </w:rPr>
              <w: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8940D21"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2C864C2" w14:textId="77777777" w:rsidR="00176AFE" w:rsidRPr="00322802" w:rsidRDefault="00176AFE" w:rsidP="00773814">
            <w:pPr>
              <w:rPr>
                <w:sz w:val="24"/>
                <w:szCs w:val="24"/>
                <w:lang w:eastAsia="en-GB"/>
              </w:rPr>
            </w:pPr>
            <w:r w:rsidRPr="00322802">
              <w:rPr>
                <w:rFonts w:ascii="Arial-BoldMT" w:hAnsi="Arial-BoldMT"/>
                <w:b/>
                <w:bCs/>
                <w:color w:val="000000"/>
                <w:lang w:eastAsia="en-GB"/>
              </w:rPr>
              <w:t>* 1 + pk</w:t>
            </w:r>
          </w:p>
        </w:tc>
        <w:tc>
          <w:tcPr>
            <w:tcW w:w="0" w:type="auto"/>
            <w:vAlign w:val="center"/>
            <w:hideMark/>
          </w:tcPr>
          <w:p w14:paraId="4CCE420A" w14:textId="77777777" w:rsidR="00176AFE" w:rsidRPr="00322802" w:rsidRDefault="00176AFE" w:rsidP="00773814">
            <w:pPr>
              <w:rPr>
                <w:lang w:eastAsia="en-GB"/>
              </w:rPr>
            </w:pPr>
          </w:p>
        </w:tc>
      </w:tr>
      <w:tr w:rsidR="00176AFE" w:rsidRPr="00322802" w14:paraId="1D8734B8" w14:textId="77777777" w:rsidTr="00773814">
        <w:tc>
          <w:tcPr>
            <w:tcW w:w="3000" w:type="dxa"/>
            <w:tcBorders>
              <w:top w:val="single" w:sz="4" w:space="0" w:color="auto"/>
              <w:left w:val="single" w:sz="4" w:space="0" w:color="auto"/>
              <w:bottom w:val="single" w:sz="4" w:space="0" w:color="auto"/>
              <w:right w:val="single" w:sz="4" w:space="0" w:color="auto"/>
            </w:tcBorders>
            <w:vAlign w:val="center"/>
            <w:hideMark/>
          </w:tcPr>
          <w:p w14:paraId="63035CF4"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H1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311F9D9" w14:textId="77777777" w:rsidR="00176AFE" w:rsidRPr="00322802" w:rsidRDefault="00176AFE" w:rsidP="00773814">
            <w:pPr>
              <w:rPr>
                <w:sz w:val="24"/>
                <w:szCs w:val="24"/>
                <w:lang w:val="en-US" w:eastAsia="en-GB"/>
              </w:rPr>
            </w:pPr>
            <w:r w:rsidRPr="00322802">
              <w:rPr>
                <w:rFonts w:ascii="Arial-BoldMT" w:hAnsi="Arial-BoldMT"/>
                <w:b/>
                <w:bCs/>
                <w:color w:val="000000"/>
                <w:lang w:val="en-US" w:eastAsia="en-GB"/>
              </w:rPr>
              <w:t>Conformity based on</w:t>
            </w:r>
            <w:r w:rsidRPr="00322802">
              <w:rPr>
                <w:rFonts w:ascii="Arial-BoldMT" w:hAnsi="Arial-BoldMT"/>
                <w:b/>
                <w:bCs/>
                <w:color w:val="000000"/>
                <w:lang w:val="en-US" w:eastAsia="en-GB"/>
              </w:rPr>
              <w:br/>
              <w:t>full quality</w:t>
            </w:r>
            <w:r w:rsidRPr="00322802">
              <w:rPr>
                <w:rFonts w:ascii="Arial-BoldMT" w:hAnsi="Arial-BoldMT"/>
                <w:b/>
                <w:bCs/>
                <w:color w:val="000000"/>
                <w:lang w:val="en-US" w:eastAsia="en-GB"/>
              </w:rPr>
              <w:br/>
              <w:t>assurance plus</w:t>
            </w:r>
            <w:r w:rsidRPr="00322802">
              <w:rPr>
                <w:rFonts w:ascii="Arial-BoldMT" w:hAnsi="Arial-BoldMT"/>
                <w:b/>
                <w:bCs/>
                <w:color w:val="000000"/>
                <w:lang w:val="en-US" w:eastAsia="en-GB"/>
              </w:rPr>
              <w:br/>
              <w:t>design examination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3AAC151"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 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8C6FED8" w14:textId="77777777" w:rsidR="00176AFE" w:rsidRPr="00322802" w:rsidRDefault="00176AFE" w:rsidP="00773814">
            <w:pPr>
              <w:rPr>
                <w:sz w:val="24"/>
                <w:szCs w:val="24"/>
                <w:lang w:eastAsia="en-GB"/>
              </w:rPr>
            </w:pPr>
            <w:r w:rsidRPr="00322802">
              <w:rPr>
                <w:rFonts w:ascii="Arial-BoldMT" w:hAnsi="Arial-BoldMT"/>
                <w:b/>
                <w:bCs/>
                <w:color w:val="000000"/>
                <w:lang w:eastAsia="en-GB"/>
              </w:rPr>
              <w:t xml:space="preserve">1 + qa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2B63B5" w14:textId="77777777" w:rsidR="00176AFE" w:rsidRPr="00322802" w:rsidRDefault="00176AFE" w:rsidP="00773814">
            <w:pPr>
              <w:rPr>
                <w:sz w:val="24"/>
                <w:szCs w:val="24"/>
                <w:lang w:eastAsia="en-GB"/>
              </w:rPr>
            </w:pPr>
            <w:r w:rsidRPr="00322802">
              <w:rPr>
                <w:rFonts w:ascii="Arial-BoldMT" w:hAnsi="Arial-BoldMT"/>
                <w:b/>
                <w:bCs/>
                <w:color w:val="000000"/>
                <w:lang w:eastAsia="en-GB"/>
              </w:rPr>
              <w:t>1 + pk</w:t>
            </w:r>
          </w:p>
        </w:tc>
        <w:tc>
          <w:tcPr>
            <w:tcW w:w="0" w:type="auto"/>
            <w:vAlign w:val="center"/>
            <w:hideMark/>
          </w:tcPr>
          <w:p w14:paraId="2C9CFC49" w14:textId="77777777" w:rsidR="00176AFE" w:rsidRPr="00322802" w:rsidRDefault="00176AFE" w:rsidP="00773814">
            <w:pPr>
              <w:rPr>
                <w:lang w:eastAsia="en-GB"/>
              </w:rPr>
            </w:pPr>
          </w:p>
        </w:tc>
      </w:tr>
    </w:tbl>
    <w:p w14:paraId="66FE3329" w14:textId="77777777" w:rsidR="00176AFE" w:rsidRPr="00322802" w:rsidRDefault="00176AFE" w:rsidP="00176AFE"/>
    <w:p w14:paraId="55A389CC" w14:textId="3594323F" w:rsidR="00D616B9" w:rsidRPr="00322802" w:rsidRDefault="00671B23" w:rsidP="00D616B9">
      <w:pPr>
        <w:rPr>
          <w:lang w:val="en-US"/>
        </w:rPr>
      </w:pPr>
      <w:r>
        <w:rPr>
          <w:highlight w:val="yellow"/>
          <w:lang w:val="en-GB"/>
        </w:rPr>
        <w:t>**</w:t>
      </w:r>
      <w:r w:rsidR="00D616B9" w:rsidRPr="00473853">
        <w:rPr>
          <w:highlight w:val="yellow"/>
          <w:lang w:val="en-US"/>
        </w:rPr>
        <w:t xml:space="preserve">This applies </w:t>
      </w:r>
      <w:r w:rsidR="00D616B9" w:rsidRPr="00473853">
        <w:rPr>
          <w:highlight w:val="yellow"/>
          <w:lang w:val="en-GB"/>
        </w:rPr>
        <w:t>for the Machinery Directive, the Pressure Equipment Directive and the Lifts Directive.</w:t>
      </w:r>
    </w:p>
    <w:p w14:paraId="3E10B5F3" w14:textId="77777777" w:rsidR="00D616B9" w:rsidRPr="00322802" w:rsidRDefault="00D616B9" w:rsidP="00176AFE">
      <w:pPr>
        <w:rPr>
          <w:lang w:val="en-US"/>
        </w:rPr>
      </w:pPr>
    </w:p>
    <w:p w14:paraId="5BCFCB27" w14:textId="1106B89C" w:rsidR="00773814" w:rsidRPr="00322802" w:rsidRDefault="00773814" w:rsidP="00773814">
      <w:pPr>
        <w:jc w:val="both"/>
        <w:rPr>
          <w:b/>
          <w:bCs/>
          <w:sz w:val="28"/>
          <w:szCs w:val="28"/>
          <w:lang w:val="en-US"/>
        </w:rPr>
      </w:pPr>
      <w:r w:rsidRPr="00322802">
        <w:rPr>
          <w:lang w:val="en-US"/>
        </w:rPr>
        <w:br w:type="page"/>
      </w:r>
      <w:r w:rsidRPr="00322802">
        <w:rPr>
          <w:b/>
          <w:bCs/>
          <w:sz w:val="28"/>
          <w:szCs w:val="28"/>
          <w:lang w:val="en-US"/>
        </w:rPr>
        <w:lastRenderedPageBreak/>
        <w:t>Key</w:t>
      </w:r>
    </w:p>
    <w:p w14:paraId="223CAA9D" w14:textId="77777777" w:rsidR="00773814" w:rsidRPr="00322802" w:rsidRDefault="00773814" w:rsidP="00773814">
      <w:pPr>
        <w:jc w:val="both"/>
        <w:rPr>
          <w:b/>
          <w:bCs/>
          <w:sz w:val="28"/>
          <w:szCs w:val="28"/>
          <w:lang w:val="en-US"/>
        </w:rPr>
      </w:pPr>
    </w:p>
    <w:p w14:paraId="4DB1829D"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 Indicates for the corresponding module the preferred standard that shall be used</w:t>
      </w:r>
    </w:p>
    <w:p w14:paraId="2DECAD02" w14:textId="0C6A16BD" w:rsidR="00773814" w:rsidRPr="00322802" w:rsidRDefault="00773814" w:rsidP="00107A61">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whenever possible (refer to annex A for details of specific legislation).</w:t>
      </w:r>
    </w:p>
    <w:p w14:paraId="5CF711FF" w14:textId="77777777" w:rsidR="00773814" w:rsidRPr="00322802" w:rsidRDefault="00773814" w:rsidP="00F42F94">
      <w:pPr>
        <w:spacing w:line="276" w:lineRule="auto"/>
        <w:jc w:val="both"/>
        <w:rPr>
          <w:rFonts w:ascii="Arial-BoldMT" w:hAnsi="Arial-BoldMT"/>
          <w:b/>
          <w:bCs/>
          <w:color w:val="000000"/>
          <w:lang w:val="en-US" w:eastAsia="en-GB"/>
        </w:rPr>
      </w:pPr>
    </w:p>
    <w:p w14:paraId="6BB5F5BF" w14:textId="0D7A4C77" w:rsidR="00773814" w:rsidRPr="00322802" w:rsidRDefault="00773814" w:rsidP="00107A61">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1 The possible Harmonised Standards used for accreditation.</w:t>
      </w:r>
    </w:p>
    <w:p w14:paraId="27D42921" w14:textId="77777777" w:rsidR="00773814" w:rsidRPr="00322802" w:rsidRDefault="00773814" w:rsidP="00F42F94">
      <w:pPr>
        <w:spacing w:line="276" w:lineRule="auto"/>
        <w:jc w:val="both"/>
        <w:rPr>
          <w:rFonts w:ascii="Arial-BoldMT" w:hAnsi="Arial-BoldMT"/>
          <w:b/>
          <w:bCs/>
          <w:color w:val="000000"/>
          <w:lang w:val="en-US" w:eastAsia="en-GB"/>
        </w:rPr>
      </w:pPr>
    </w:p>
    <w:p w14:paraId="3EA1A04A"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 Additional applicable requirements of the other pertaining Harmonised Standards used</w:t>
      </w:r>
    </w:p>
    <w:p w14:paraId="598F131E" w14:textId="113A9DCC" w:rsidR="00773814" w:rsidRPr="00322802" w:rsidRDefault="00773814" w:rsidP="00107A61">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for assessing the NB, as relevant to the situation.</w:t>
      </w:r>
    </w:p>
    <w:p w14:paraId="10C4678A" w14:textId="77777777" w:rsidR="00773814" w:rsidRPr="00322802" w:rsidRDefault="00773814" w:rsidP="00F42F94">
      <w:pPr>
        <w:spacing w:line="276" w:lineRule="auto"/>
        <w:jc w:val="both"/>
        <w:rPr>
          <w:rFonts w:ascii="Arial-BoldMT" w:hAnsi="Arial-BoldMT"/>
          <w:b/>
          <w:bCs/>
          <w:color w:val="000000"/>
          <w:lang w:val="en-US" w:eastAsia="en-GB"/>
        </w:rPr>
      </w:pPr>
    </w:p>
    <w:p w14:paraId="60DD56BD"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t Additional applicable requirements of EN ISO/IEC 17025 if testing is required. To this</w:t>
      </w:r>
    </w:p>
    <w:p w14:paraId="26557FA1"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end fulfilment of the applicable requirements of clause 6 and 7 (except 7.9) in EN</w:t>
      </w:r>
    </w:p>
    <w:p w14:paraId="390E1DB4"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ISO/IEC 17025:2017 shall be demonstrated.</w:t>
      </w:r>
    </w:p>
    <w:p w14:paraId="58E510C2" w14:textId="77777777" w:rsidR="00B82F01" w:rsidRPr="00322802" w:rsidRDefault="00B82F01" w:rsidP="00F42F94">
      <w:pPr>
        <w:spacing w:line="276" w:lineRule="auto"/>
        <w:jc w:val="both"/>
        <w:rPr>
          <w:rFonts w:ascii="Arial-BoldMT" w:hAnsi="Arial-BoldMT"/>
          <w:b/>
          <w:bCs/>
          <w:color w:val="000000"/>
          <w:lang w:val="en-US" w:eastAsia="en-GB"/>
        </w:rPr>
      </w:pPr>
    </w:p>
    <w:p w14:paraId="6D96508A" w14:textId="33798B62"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cd Capability of and procedures for judging and deciding based on results of tests and/or</w:t>
      </w:r>
    </w:p>
    <w:p w14:paraId="3A9CA948"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inspections, if the essential requirements are fulfilled and/or the Harmonised Standards</w:t>
      </w:r>
    </w:p>
    <w:p w14:paraId="2716FF68"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have been applied when required. To this end, fulfillment of clauses 4.1.2, 4.1.3, 7.5 and</w:t>
      </w:r>
    </w:p>
    <w:p w14:paraId="385100DD" w14:textId="39CAC597" w:rsidR="00773814" w:rsidRPr="00322802" w:rsidRDefault="00773814" w:rsidP="00107A61">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7.6 in EN ISO/IEC 17065:2012 shall be demonstrated.</w:t>
      </w:r>
    </w:p>
    <w:p w14:paraId="330AF238" w14:textId="77777777" w:rsidR="004E192E" w:rsidRPr="00322802" w:rsidRDefault="004E192E" w:rsidP="00F42F94">
      <w:pPr>
        <w:spacing w:line="276" w:lineRule="auto"/>
        <w:jc w:val="both"/>
        <w:rPr>
          <w:rFonts w:ascii="Arial-BoldMT" w:hAnsi="Arial-BoldMT"/>
          <w:b/>
          <w:bCs/>
          <w:color w:val="000000"/>
          <w:lang w:val="en-US" w:eastAsia="en-GB"/>
        </w:rPr>
      </w:pPr>
    </w:p>
    <w:p w14:paraId="169AEE16"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pk Ability – based on product knowledge - to make professional judgments related to</w:t>
      </w:r>
    </w:p>
    <w:p w14:paraId="50AC86A0"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product requirements where required. To this end fulfilment of clauses 6.1.2, 6.1.3 and</w:t>
      </w:r>
    </w:p>
    <w:p w14:paraId="05B590A7" w14:textId="45FB294F" w:rsidR="00773814" w:rsidRPr="00322802" w:rsidRDefault="00773814" w:rsidP="00107A61">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6.1.6 to 6.1.10 in EN ISO/IEC 17020:2012 shall be demonstrated.</w:t>
      </w:r>
    </w:p>
    <w:p w14:paraId="4F6C82CE" w14:textId="77777777" w:rsidR="004E192E" w:rsidRPr="00322802" w:rsidRDefault="004E192E" w:rsidP="00F42F94">
      <w:pPr>
        <w:spacing w:line="276" w:lineRule="auto"/>
        <w:jc w:val="both"/>
        <w:rPr>
          <w:rFonts w:ascii="Arial-BoldMT" w:hAnsi="Arial-BoldMT"/>
          <w:b/>
          <w:bCs/>
          <w:color w:val="000000"/>
          <w:lang w:val="en-US" w:eastAsia="en-GB"/>
        </w:rPr>
      </w:pPr>
    </w:p>
    <w:p w14:paraId="217B190E"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qa Ability to assess and approve manufacturer’s quality systems where required. To this</w:t>
      </w:r>
    </w:p>
    <w:p w14:paraId="0A7D0562" w14:textId="77777777"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end, fulfillment of clauses 7.1.1, 7.1.2, 7.2.4, 7.2.5, 7.2.8, 7.2.10 and 9.1 to 9.4 and 9.6</w:t>
      </w:r>
    </w:p>
    <w:p w14:paraId="3ED5EB97" w14:textId="7944252A" w:rsidR="00773814" w:rsidRPr="00322802" w:rsidRDefault="00773814" w:rsidP="00F42F94">
      <w:pPr>
        <w:spacing w:line="276" w:lineRule="auto"/>
        <w:jc w:val="both"/>
        <w:rPr>
          <w:rFonts w:ascii="Arial-BoldMT" w:hAnsi="Arial-BoldMT"/>
          <w:b/>
          <w:bCs/>
          <w:color w:val="000000"/>
          <w:lang w:val="en-US" w:eastAsia="en-GB"/>
        </w:rPr>
      </w:pPr>
      <w:r w:rsidRPr="00322802">
        <w:rPr>
          <w:rFonts w:ascii="Arial-BoldMT" w:hAnsi="Arial-BoldMT"/>
          <w:b/>
          <w:bCs/>
          <w:color w:val="000000"/>
          <w:lang w:val="en-US" w:eastAsia="en-GB"/>
        </w:rPr>
        <w:t>in EN ISO/IEC 17021-1:2015 shall be demonstrated.</w:t>
      </w:r>
      <w:r w:rsidRPr="00322802">
        <w:rPr>
          <w:rFonts w:ascii="Arial-BoldMT" w:hAnsi="Arial-BoldMT"/>
          <w:b/>
          <w:bCs/>
          <w:color w:val="000000"/>
          <w:lang w:val="en-US" w:eastAsia="en-GB"/>
        </w:rPr>
        <w:cr/>
      </w:r>
    </w:p>
    <w:p w14:paraId="525F4D12" w14:textId="2D1C9364" w:rsidR="00773814" w:rsidRPr="00322802" w:rsidRDefault="00773814" w:rsidP="00960465">
      <w:pPr>
        <w:jc w:val="both"/>
        <w:rPr>
          <w:b/>
          <w:bCs/>
          <w:sz w:val="28"/>
          <w:szCs w:val="28"/>
          <w:lang w:val="en-US"/>
        </w:rPr>
      </w:pPr>
    </w:p>
    <w:p w14:paraId="3C4F33BA" w14:textId="45803C97" w:rsidR="00773814" w:rsidRPr="00322802" w:rsidRDefault="00773814" w:rsidP="00960465">
      <w:pPr>
        <w:jc w:val="both"/>
        <w:rPr>
          <w:b/>
          <w:bCs/>
          <w:sz w:val="28"/>
          <w:szCs w:val="28"/>
          <w:lang w:val="en-US"/>
        </w:rPr>
      </w:pPr>
    </w:p>
    <w:p w14:paraId="63A13469" w14:textId="3A648BE4" w:rsidR="00773814" w:rsidRPr="00322802" w:rsidRDefault="00773814" w:rsidP="00960465">
      <w:pPr>
        <w:jc w:val="both"/>
        <w:rPr>
          <w:b/>
          <w:bCs/>
          <w:sz w:val="28"/>
          <w:szCs w:val="28"/>
          <w:lang w:val="en-US"/>
        </w:rPr>
      </w:pPr>
    </w:p>
    <w:p w14:paraId="3E578B4F" w14:textId="3F883B9A" w:rsidR="00773814" w:rsidRPr="00322802" w:rsidRDefault="00773814" w:rsidP="00960465">
      <w:pPr>
        <w:jc w:val="both"/>
        <w:rPr>
          <w:b/>
          <w:bCs/>
          <w:sz w:val="28"/>
          <w:szCs w:val="28"/>
          <w:lang w:val="en-US"/>
        </w:rPr>
      </w:pPr>
    </w:p>
    <w:p w14:paraId="68635DFB" w14:textId="47195A9F" w:rsidR="00773814" w:rsidRPr="00322802" w:rsidRDefault="00773814" w:rsidP="00960465">
      <w:pPr>
        <w:jc w:val="both"/>
        <w:rPr>
          <w:b/>
          <w:bCs/>
          <w:sz w:val="28"/>
          <w:szCs w:val="28"/>
          <w:lang w:val="en-US"/>
        </w:rPr>
      </w:pPr>
    </w:p>
    <w:p w14:paraId="7523187D" w14:textId="77777777" w:rsidR="00322802" w:rsidRPr="00322802" w:rsidRDefault="00322802" w:rsidP="00960465">
      <w:pPr>
        <w:jc w:val="both"/>
        <w:rPr>
          <w:b/>
          <w:bCs/>
          <w:sz w:val="28"/>
          <w:szCs w:val="28"/>
          <w:lang w:val="en-US"/>
        </w:rPr>
      </w:pPr>
    </w:p>
    <w:p w14:paraId="765C15D4" w14:textId="77777777" w:rsidR="00322802" w:rsidRPr="00322802" w:rsidRDefault="00322802" w:rsidP="00960465">
      <w:pPr>
        <w:jc w:val="both"/>
        <w:rPr>
          <w:b/>
          <w:bCs/>
          <w:sz w:val="28"/>
          <w:szCs w:val="28"/>
          <w:lang w:val="en-US"/>
        </w:rPr>
      </w:pPr>
    </w:p>
    <w:p w14:paraId="56257FDB" w14:textId="77777777" w:rsidR="00322802" w:rsidRPr="00322802" w:rsidRDefault="00322802" w:rsidP="00960465">
      <w:pPr>
        <w:jc w:val="both"/>
        <w:rPr>
          <w:b/>
          <w:bCs/>
          <w:sz w:val="28"/>
          <w:szCs w:val="28"/>
          <w:lang w:val="en-US"/>
        </w:rPr>
      </w:pPr>
    </w:p>
    <w:p w14:paraId="28054790" w14:textId="77777777" w:rsidR="00322802" w:rsidRPr="00322802" w:rsidRDefault="00322802" w:rsidP="00960465">
      <w:pPr>
        <w:jc w:val="both"/>
        <w:rPr>
          <w:b/>
          <w:bCs/>
          <w:sz w:val="28"/>
          <w:szCs w:val="28"/>
          <w:lang w:val="en-US"/>
        </w:rPr>
      </w:pPr>
    </w:p>
    <w:p w14:paraId="0DC071F9" w14:textId="77777777" w:rsidR="00322802" w:rsidRPr="00322802" w:rsidRDefault="00322802" w:rsidP="00960465">
      <w:pPr>
        <w:jc w:val="both"/>
        <w:rPr>
          <w:b/>
          <w:bCs/>
          <w:sz w:val="28"/>
          <w:szCs w:val="28"/>
          <w:lang w:val="en-US"/>
        </w:rPr>
      </w:pPr>
    </w:p>
    <w:p w14:paraId="29E664A0" w14:textId="77777777" w:rsidR="00322802" w:rsidRPr="00322802" w:rsidRDefault="00322802" w:rsidP="00960465">
      <w:pPr>
        <w:jc w:val="both"/>
        <w:rPr>
          <w:b/>
          <w:bCs/>
          <w:sz w:val="28"/>
          <w:szCs w:val="28"/>
          <w:lang w:val="en-US"/>
        </w:rPr>
      </w:pPr>
    </w:p>
    <w:p w14:paraId="5916CC90" w14:textId="77777777" w:rsidR="00322802" w:rsidRPr="00322802" w:rsidRDefault="00322802" w:rsidP="00960465">
      <w:pPr>
        <w:jc w:val="both"/>
        <w:rPr>
          <w:b/>
          <w:bCs/>
          <w:sz w:val="28"/>
          <w:szCs w:val="28"/>
          <w:lang w:val="en-US"/>
        </w:rPr>
      </w:pPr>
    </w:p>
    <w:p w14:paraId="1BE8999A" w14:textId="77777777" w:rsidR="00322802" w:rsidRPr="00322802" w:rsidRDefault="00322802" w:rsidP="00960465">
      <w:pPr>
        <w:jc w:val="both"/>
        <w:rPr>
          <w:b/>
          <w:bCs/>
          <w:sz w:val="28"/>
          <w:szCs w:val="28"/>
          <w:lang w:val="en-US"/>
        </w:rPr>
      </w:pPr>
    </w:p>
    <w:p w14:paraId="247ED7EA" w14:textId="77777777" w:rsidR="00322802" w:rsidRPr="00322802" w:rsidRDefault="00322802" w:rsidP="00960465">
      <w:pPr>
        <w:jc w:val="both"/>
        <w:rPr>
          <w:b/>
          <w:bCs/>
          <w:sz w:val="28"/>
          <w:szCs w:val="28"/>
          <w:lang w:val="en-US"/>
        </w:rPr>
      </w:pPr>
    </w:p>
    <w:p w14:paraId="32B669F1" w14:textId="77777777" w:rsidR="00773814" w:rsidRPr="00322802" w:rsidRDefault="00773814" w:rsidP="00960465">
      <w:pPr>
        <w:jc w:val="both"/>
        <w:rPr>
          <w:b/>
          <w:bCs/>
          <w:sz w:val="28"/>
          <w:szCs w:val="28"/>
          <w:lang w:val="en-US"/>
        </w:rPr>
      </w:pPr>
    </w:p>
    <w:p w14:paraId="58EBD168" w14:textId="7D89A28F" w:rsidR="006067B3" w:rsidRPr="00322802" w:rsidRDefault="006067B3" w:rsidP="00B21277">
      <w:pPr>
        <w:ind w:left="-709"/>
        <w:jc w:val="both"/>
        <w:rPr>
          <w:b/>
          <w:bCs/>
          <w:sz w:val="28"/>
          <w:szCs w:val="28"/>
        </w:rPr>
      </w:pPr>
      <w:r w:rsidRPr="00322802">
        <w:rPr>
          <w:b/>
          <w:bCs/>
          <w:sz w:val="28"/>
          <w:szCs w:val="28"/>
          <w:lang w:val="en-US"/>
        </w:rPr>
        <w:lastRenderedPageBreak/>
        <w:t>Appendix II</w:t>
      </w:r>
    </w:p>
    <w:p w14:paraId="4A47AF92" w14:textId="242E43A8" w:rsidR="008D439D" w:rsidRPr="00322802" w:rsidRDefault="008D439D">
      <w:pPr>
        <w:pStyle w:val="BodyText"/>
        <w:spacing w:before="62"/>
        <w:ind w:left="2552" w:right="2550"/>
        <w:rPr>
          <w:rFonts w:ascii="Times New Roman" w:hAnsi="Times New Roman"/>
          <w:b/>
          <w:bCs/>
          <w:sz w:val="24"/>
          <w:szCs w:val="24"/>
          <w:lang w:val="en-US"/>
        </w:rPr>
      </w:pPr>
      <w:bookmarkStart w:id="16" w:name="_Hlk149058376"/>
      <w:r w:rsidRPr="00322802">
        <w:rPr>
          <w:rFonts w:ascii="Times New Roman" w:hAnsi="Times New Roman"/>
          <w:b/>
          <w:bCs/>
          <w:sz w:val="24"/>
          <w:szCs w:val="24"/>
          <w:lang w:val="en-US"/>
        </w:rPr>
        <w:t>Notification procedure</w:t>
      </w:r>
      <w:r w:rsidR="006067B3" w:rsidRPr="00322802">
        <w:rPr>
          <w:rFonts w:ascii="Times New Roman" w:hAnsi="Times New Roman"/>
          <w:b/>
          <w:bCs/>
          <w:sz w:val="24"/>
          <w:szCs w:val="24"/>
          <w:lang w:val="en-US"/>
        </w:rPr>
        <w:t xml:space="preserve"> A</w:t>
      </w:r>
    </w:p>
    <w:p w14:paraId="4B32CE82" w14:textId="77777777" w:rsidR="000D1E5A" w:rsidRPr="00322802" w:rsidRDefault="000D1E5A" w:rsidP="00B21277">
      <w:pPr>
        <w:pStyle w:val="BodyText"/>
        <w:spacing w:before="62"/>
        <w:ind w:left="2552" w:right="2550"/>
        <w:rPr>
          <w:szCs w:val="24"/>
          <w:lang w:val="en-US"/>
        </w:rPr>
      </w:pPr>
    </w:p>
    <w:tbl>
      <w:tblPr>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8079"/>
      </w:tblGrid>
      <w:tr w:rsidR="008D439D" w:rsidRPr="00322802" w14:paraId="30B6CE27" w14:textId="77777777" w:rsidTr="00B21277">
        <w:trPr>
          <w:trHeight w:val="671"/>
          <w:jc w:val="center"/>
        </w:trPr>
        <w:tc>
          <w:tcPr>
            <w:tcW w:w="1702" w:type="dxa"/>
            <w:tcBorders>
              <w:bottom w:val="single" w:sz="6" w:space="0" w:color="000000"/>
              <w:right w:val="single" w:sz="6" w:space="0" w:color="000000"/>
            </w:tcBorders>
            <w:vAlign w:val="center"/>
          </w:tcPr>
          <w:p w14:paraId="71BE5CC3" w14:textId="77777777" w:rsidR="008D439D" w:rsidRPr="00322802" w:rsidRDefault="008D439D" w:rsidP="00773814">
            <w:pPr>
              <w:pStyle w:val="TableParagraph"/>
              <w:spacing w:line="204" w:lineRule="exact"/>
              <w:ind w:left="6"/>
              <w:rPr>
                <w:rFonts w:ascii="Times New Roman" w:hAnsi="Times New Roman" w:cs="Times New Roman"/>
                <w:b/>
                <w:sz w:val="24"/>
                <w:szCs w:val="24"/>
              </w:rPr>
            </w:pPr>
            <w:r w:rsidRPr="00322802">
              <w:rPr>
                <w:rFonts w:ascii="Times New Roman" w:hAnsi="Times New Roman" w:cs="Times New Roman"/>
                <w:b/>
                <w:sz w:val="24"/>
                <w:szCs w:val="24"/>
              </w:rPr>
              <w:t>Notifying Authority :</w:t>
            </w:r>
          </w:p>
        </w:tc>
        <w:tc>
          <w:tcPr>
            <w:tcW w:w="8079" w:type="dxa"/>
            <w:tcBorders>
              <w:left w:val="single" w:sz="6" w:space="0" w:color="000000"/>
              <w:bottom w:val="single" w:sz="6" w:space="0" w:color="000000"/>
            </w:tcBorders>
            <w:vAlign w:val="center"/>
          </w:tcPr>
          <w:p w14:paraId="2EF9960F" w14:textId="77777777" w:rsidR="008D439D" w:rsidRPr="00322802" w:rsidRDefault="008D439D" w:rsidP="00773814">
            <w:pPr>
              <w:pStyle w:val="TableParagraph"/>
              <w:spacing w:line="202" w:lineRule="exact"/>
              <w:rPr>
                <w:rFonts w:ascii="Times New Roman" w:hAnsi="Times New Roman" w:cs="Times New Roman"/>
                <w:sz w:val="24"/>
                <w:szCs w:val="24"/>
              </w:rPr>
            </w:pPr>
            <w:r w:rsidRPr="00322802">
              <w:rPr>
                <w:rFonts w:ascii="Times New Roman" w:hAnsi="Times New Roman" w:cs="Times New Roman"/>
                <w:sz w:val="24"/>
                <w:szCs w:val="24"/>
              </w:rPr>
              <w:t>Ministry of Energy, Commerce, Industry and Tourism</w:t>
            </w:r>
          </w:p>
          <w:p w14:paraId="37FE829C" w14:textId="77777777" w:rsidR="008D439D" w:rsidRPr="00322802" w:rsidRDefault="008D439D" w:rsidP="00773814">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w:t>
            </w:r>
          </w:p>
          <w:p w14:paraId="39E56740" w14:textId="77777777" w:rsidR="008D439D" w:rsidRPr="00322802" w:rsidRDefault="008D439D" w:rsidP="00773814">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CY-1421 Lefkosia (Nicosia)</w:t>
            </w:r>
          </w:p>
        </w:tc>
      </w:tr>
      <w:tr w:rsidR="008D439D" w:rsidRPr="00322802" w14:paraId="3B343A69" w14:textId="77777777" w:rsidTr="00B21277">
        <w:trPr>
          <w:trHeight w:val="338"/>
          <w:jc w:val="center"/>
        </w:trPr>
        <w:tc>
          <w:tcPr>
            <w:tcW w:w="1702" w:type="dxa"/>
            <w:tcBorders>
              <w:top w:val="single" w:sz="6" w:space="0" w:color="000000"/>
              <w:bottom w:val="single" w:sz="6" w:space="0" w:color="000000"/>
              <w:right w:val="single" w:sz="6" w:space="0" w:color="000000"/>
            </w:tcBorders>
            <w:vAlign w:val="center"/>
          </w:tcPr>
          <w:p w14:paraId="700F8814" w14:textId="77777777" w:rsidR="008D439D" w:rsidRPr="00322802" w:rsidRDefault="008D439D" w:rsidP="00773814">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EU legislation :</w:t>
            </w:r>
          </w:p>
        </w:tc>
        <w:tc>
          <w:tcPr>
            <w:tcW w:w="8079" w:type="dxa"/>
            <w:tcBorders>
              <w:top w:val="single" w:sz="6" w:space="0" w:color="000000"/>
              <w:left w:val="single" w:sz="6" w:space="0" w:color="000000"/>
              <w:bottom w:val="single" w:sz="6" w:space="0" w:color="000000"/>
            </w:tcBorders>
            <w:vAlign w:val="center"/>
          </w:tcPr>
          <w:p w14:paraId="1EE46645" w14:textId="77777777" w:rsidR="008D439D" w:rsidRPr="00322802" w:rsidRDefault="008D439D" w:rsidP="00773814">
            <w:pPr>
              <w:pStyle w:val="TableParagraph"/>
              <w:rPr>
                <w:rFonts w:ascii="Times New Roman" w:hAnsi="Times New Roman" w:cs="Times New Roman"/>
                <w:sz w:val="24"/>
                <w:szCs w:val="24"/>
              </w:rPr>
            </w:pPr>
            <w:r w:rsidRPr="00322802">
              <w:rPr>
                <w:rFonts w:ascii="Times New Roman" w:hAnsi="Times New Roman" w:cs="Times New Roman"/>
                <w:sz w:val="24"/>
                <w:szCs w:val="24"/>
              </w:rPr>
              <w:t>2014/33/EU</w:t>
            </w:r>
          </w:p>
        </w:tc>
      </w:tr>
      <w:tr w:rsidR="008D439D" w:rsidRPr="00172277" w14:paraId="7E9887F7" w14:textId="77777777" w:rsidTr="00B21277">
        <w:trPr>
          <w:trHeight w:val="671"/>
          <w:jc w:val="center"/>
        </w:trPr>
        <w:tc>
          <w:tcPr>
            <w:tcW w:w="1702" w:type="dxa"/>
            <w:tcBorders>
              <w:top w:val="single" w:sz="6" w:space="0" w:color="000000"/>
              <w:bottom w:val="single" w:sz="6" w:space="0" w:color="000000"/>
              <w:right w:val="single" w:sz="6" w:space="0" w:color="000000"/>
            </w:tcBorders>
            <w:vAlign w:val="center"/>
          </w:tcPr>
          <w:p w14:paraId="5DB1A3B6" w14:textId="77777777" w:rsidR="008D439D" w:rsidRPr="00322802" w:rsidRDefault="008D439D" w:rsidP="00773814">
            <w:pPr>
              <w:pStyle w:val="TableParagraph"/>
              <w:spacing w:line="204" w:lineRule="exact"/>
              <w:ind w:left="6"/>
              <w:rPr>
                <w:rFonts w:ascii="Times New Roman" w:hAnsi="Times New Roman" w:cs="Times New Roman"/>
                <w:b/>
                <w:sz w:val="24"/>
                <w:szCs w:val="24"/>
              </w:rPr>
            </w:pPr>
            <w:r w:rsidRPr="00322802">
              <w:rPr>
                <w:rFonts w:ascii="Times New Roman" w:hAnsi="Times New Roman" w:cs="Times New Roman"/>
                <w:b/>
                <w:sz w:val="24"/>
                <w:szCs w:val="24"/>
              </w:rPr>
              <w:t>Legal Act :</w:t>
            </w:r>
          </w:p>
        </w:tc>
        <w:tc>
          <w:tcPr>
            <w:tcW w:w="8079" w:type="dxa"/>
            <w:tcBorders>
              <w:top w:val="single" w:sz="6" w:space="0" w:color="000000"/>
              <w:left w:val="single" w:sz="6" w:space="0" w:color="000000"/>
              <w:bottom w:val="single" w:sz="6" w:space="0" w:color="000000"/>
            </w:tcBorders>
            <w:vAlign w:val="center"/>
          </w:tcPr>
          <w:p w14:paraId="02E26798" w14:textId="77777777" w:rsidR="008D439D" w:rsidRPr="00322802" w:rsidRDefault="008D439D" w:rsidP="00773814">
            <w:pPr>
              <w:pStyle w:val="TableParagraph"/>
              <w:spacing w:line="202" w:lineRule="exact"/>
              <w:rPr>
                <w:rFonts w:ascii="Times New Roman" w:hAnsi="Times New Roman" w:cs="Times New Roman"/>
                <w:sz w:val="24"/>
                <w:szCs w:val="24"/>
              </w:rPr>
            </w:pPr>
            <w:r w:rsidRPr="00322802">
              <w:rPr>
                <w:rFonts w:ascii="Times New Roman" w:hAnsi="Times New Roman" w:cs="Times New Roman"/>
                <w:sz w:val="24"/>
                <w:szCs w:val="24"/>
              </w:rPr>
              <w:t>The Essential Requirements to be fulfilled by Specific Product Categories Laws of 2002</w:t>
            </w:r>
          </w:p>
          <w:p w14:paraId="42ACE9F7" w14:textId="77777777" w:rsidR="008D439D" w:rsidRPr="00322802" w:rsidRDefault="008D439D" w:rsidP="00773814">
            <w:pPr>
              <w:pStyle w:val="TableParagraph"/>
              <w:spacing w:line="226" w:lineRule="exact"/>
              <w:ind w:right="123"/>
              <w:rPr>
                <w:rFonts w:ascii="Times New Roman" w:hAnsi="Times New Roman" w:cs="Times New Roman"/>
                <w:sz w:val="24"/>
                <w:szCs w:val="24"/>
              </w:rPr>
            </w:pPr>
            <w:r w:rsidRPr="00322802">
              <w:rPr>
                <w:rFonts w:ascii="Times New Roman" w:hAnsi="Times New Roman" w:cs="Times New Roman"/>
                <w:sz w:val="24"/>
                <w:szCs w:val="24"/>
              </w:rPr>
              <w:t>until 2013 (as amended) – Chapter IV (Notified Bodies), Articles 16 to 26. These articles</w:t>
            </w:r>
            <w:r w:rsidRPr="00322802">
              <w:rPr>
                <w:rFonts w:ascii="Times New Roman" w:hAnsi="Times New Roman" w:cs="Times New Roman"/>
                <w:spacing w:val="-54"/>
                <w:sz w:val="24"/>
                <w:szCs w:val="24"/>
              </w:rPr>
              <w:t xml:space="preserve"> </w:t>
            </w:r>
            <w:r w:rsidRPr="00322802">
              <w:rPr>
                <w:rFonts w:ascii="Times New Roman" w:hAnsi="Times New Roman" w:cs="Times New Roman"/>
                <w:sz w:val="24"/>
                <w:szCs w:val="24"/>
              </w:rPr>
              <w:t>incorporate the provisions of Chapter R4 of the Decision 768/2008/EC.</w:t>
            </w:r>
          </w:p>
        </w:tc>
      </w:tr>
      <w:tr w:rsidR="008D439D" w:rsidRPr="00322802" w14:paraId="176A435C" w14:textId="77777777" w:rsidTr="00B21277">
        <w:trPr>
          <w:trHeight w:val="525"/>
          <w:jc w:val="center"/>
        </w:trPr>
        <w:tc>
          <w:tcPr>
            <w:tcW w:w="1702" w:type="dxa"/>
            <w:tcBorders>
              <w:top w:val="single" w:sz="6" w:space="0" w:color="000000"/>
              <w:bottom w:val="single" w:sz="6" w:space="0" w:color="000000"/>
              <w:right w:val="single" w:sz="6" w:space="0" w:color="000000"/>
            </w:tcBorders>
            <w:vAlign w:val="center"/>
          </w:tcPr>
          <w:p w14:paraId="3CA4FA67" w14:textId="77777777" w:rsidR="008D439D" w:rsidRPr="00322802" w:rsidRDefault="008D439D" w:rsidP="00773814">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Guidance Document(s) :</w:t>
            </w:r>
          </w:p>
        </w:tc>
        <w:tc>
          <w:tcPr>
            <w:tcW w:w="8079" w:type="dxa"/>
            <w:tcBorders>
              <w:top w:val="single" w:sz="6" w:space="0" w:color="000000"/>
              <w:left w:val="single" w:sz="6" w:space="0" w:color="000000"/>
              <w:bottom w:val="single" w:sz="6" w:space="0" w:color="000000"/>
            </w:tcBorders>
            <w:vAlign w:val="center"/>
          </w:tcPr>
          <w:p w14:paraId="20271C02" w14:textId="77777777" w:rsidR="008D439D" w:rsidRPr="00322802" w:rsidRDefault="008D439D" w:rsidP="00773814">
            <w:pPr>
              <w:pStyle w:val="TableParagraph"/>
              <w:spacing w:line="240" w:lineRule="auto"/>
              <w:ind w:left="0"/>
              <w:rPr>
                <w:rFonts w:ascii="Times New Roman" w:hAnsi="Times New Roman" w:cs="Times New Roman"/>
                <w:sz w:val="24"/>
                <w:szCs w:val="24"/>
              </w:rPr>
            </w:pPr>
          </w:p>
        </w:tc>
      </w:tr>
      <w:tr w:rsidR="004F7CD7" w:rsidRPr="00172277" w14:paraId="39C21819" w14:textId="77777777" w:rsidTr="00B21277">
        <w:trPr>
          <w:trHeight w:val="4408"/>
          <w:jc w:val="center"/>
        </w:trPr>
        <w:tc>
          <w:tcPr>
            <w:tcW w:w="1702" w:type="dxa"/>
            <w:tcBorders>
              <w:top w:val="single" w:sz="6" w:space="0" w:color="000000"/>
              <w:bottom w:val="single" w:sz="6" w:space="0" w:color="000000"/>
              <w:right w:val="single" w:sz="6" w:space="0" w:color="000000"/>
            </w:tcBorders>
            <w:vAlign w:val="center"/>
          </w:tcPr>
          <w:p w14:paraId="62A6D099" w14:textId="77777777" w:rsidR="008D439D" w:rsidRPr="00322802" w:rsidRDefault="008D439D" w:rsidP="00773814">
            <w:pPr>
              <w:pStyle w:val="TableParagraph"/>
              <w:spacing w:line="204" w:lineRule="exact"/>
              <w:ind w:left="6"/>
              <w:rPr>
                <w:rFonts w:ascii="Times New Roman" w:hAnsi="Times New Roman" w:cs="Times New Roman"/>
                <w:b/>
                <w:sz w:val="24"/>
                <w:szCs w:val="24"/>
              </w:rPr>
            </w:pPr>
            <w:r w:rsidRPr="00322802">
              <w:rPr>
                <w:rFonts w:ascii="Times New Roman" w:hAnsi="Times New Roman" w:cs="Times New Roman"/>
                <w:b/>
                <w:sz w:val="24"/>
                <w:szCs w:val="24"/>
              </w:rPr>
              <w:t>Notification process :</w:t>
            </w:r>
          </w:p>
        </w:tc>
        <w:tc>
          <w:tcPr>
            <w:tcW w:w="8079" w:type="dxa"/>
            <w:tcBorders>
              <w:top w:val="single" w:sz="6" w:space="0" w:color="000000"/>
              <w:left w:val="single" w:sz="6" w:space="0" w:color="000000"/>
              <w:bottom w:val="single" w:sz="6" w:space="0" w:color="000000"/>
            </w:tcBorders>
            <w:vAlign w:val="center"/>
          </w:tcPr>
          <w:p w14:paraId="349D75EB" w14:textId="77777777" w:rsidR="008D439D" w:rsidRPr="00322802" w:rsidRDefault="008D439D" w:rsidP="00773814">
            <w:pPr>
              <w:pStyle w:val="TableParagraph"/>
              <w:spacing w:line="202" w:lineRule="exact"/>
              <w:rPr>
                <w:rFonts w:ascii="Times New Roman" w:hAnsi="Times New Roman" w:cs="Times New Roman"/>
                <w:sz w:val="24"/>
                <w:szCs w:val="24"/>
              </w:rPr>
            </w:pPr>
            <w:r w:rsidRPr="00322802">
              <w:rPr>
                <w:rFonts w:ascii="Times New Roman" w:hAnsi="Times New Roman" w:cs="Times New Roman"/>
                <w:sz w:val="24"/>
                <w:szCs w:val="24"/>
              </w:rPr>
              <w:t>Description of the notification process 1. Application for Notification The body interested</w:t>
            </w:r>
          </w:p>
          <w:p w14:paraId="17C18746" w14:textId="71FFCF1D" w:rsidR="008D439D" w:rsidRPr="00322802" w:rsidRDefault="008D439D" w:rsidP="00773814">
            <w:pPr>
              <w:pStyle w:val="TableParagraph"/>
              <w:spacing w:before="1" w:line="235" w:lineRule="auto"/>
              <w:ind w:right="-15"/>
              <w:rPr>
                <w:rFonts w:ascii="Times New Roman" w:hAnsi="Times New Roman" w:cs="Times New Roman"/>
                <w:sz w:val="24"/>
                <w:szCs w:val="24"/>
              </w:rPr>
            </w:pPr>
            <w:r w:rsidRPr="00322802">
              <w:rPr>
                <w:rFonts w:ascii="Times New Roman" w:hAnsi="Times New Roman" w:cs="Times New Roman"/>
                <w:sz w:val="24"/>
                <w:szCs w:val="24"/>
              </w:rPr>
              <w:t>to be notified as a Cypriot Notified Body for particular or specific products submits an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application to the Notifying Authority. The format of the application is established by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means of a Notification issued by the Minister of Energy, Commerce, Industry and published in the Official Gazette of the Republic of Cyprus. The application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should be accompanied by the following certificates and documents: (a) the technical</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specifications used for the procedure for assessing the conformity of the product with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essential safety requirements or a description of the body’s own methods where no such</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specifications are used, (b) the conformity assessment procedure/s provided for in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Regulations transposing the Directive for the specific product or products the body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requests to be approved, (c) the accreditation certificate issued by the Cyprus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Organization for the Promotion of Quality, unless otherwise provided in the Regulations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transposing the Directive, whereby evidence is given that the body meets the following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requirements: (i) Necessary infrastructure in facilities, tools and equipment. (ii) Necessary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personnel that should be adequately and technically qualified in relation to the product or</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products for which the body seeks approval and on the relevant conformity assessment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procedures. The personnel must be characterized for its professional integrity, especially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in keeping professional confidentiality. (iii) Independence and objectivity in relation to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persons directly or indirectly related to the product, especially with the manufacturer,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designer, the authorized representative and the distributor in relation to the tests,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drafting of the reports, the issuance of certificates and the conduct of the surveillance,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which is provided for in the Regulations transposing the Directive. (iv) Insurance with an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insurance against civil liability of the body, which derives from and in relation to the safety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of the products and their compliance with the essential safety requirements. Along with</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application, the body pays to the Ministry a fee, as prescribed by Regulations,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examination and evaluation of the application by the Notifying Authority. Only applications</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from</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legal</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entities</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established</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in</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the</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Republic</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of</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Cyprus</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are</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accepted.</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2.</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Evaluation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of</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application The assessment of the application is carried out by the Notifying Authority,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which examines the documents submitted and establishes compliance or non-compliance</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 xml:space="preserve">with the relevant requirements. The Notifying </w:t>
            </w:r>
            <w:r w:rsidRPr="00322802">
              <w:rPr>
                <w:rFonts w:ascii="Times New Roman" w:hAnsi="Times New Roman" w:cs="Times New Roman"/>
                <w:sz w:val="24"/>
                <w:szCs w:val="24"/>
              </w:rPr>
              <w:lastRenderedPageBreak/>
              <w:t>Authority is comprised of one member</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representative from each of the following: (a) The Ministry of Energy, Commerce, Industry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(President), (b) The competent authority for the product/s for which approval</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is sought (Member), (c) The Cyprus Organization for the Promotion of Quality (Member).</w:t>
            </w:r>
          </w:p>
          <w:p w14:paraId="766F462B" w14:textId="77777777" w:rsidR="008D439D" w:rsidRPr="00322802" w:rsidRDefault="008D439D" w:rsidP="00773814">
            <w:pPr>
              <w:pStyle w:val="TableParagraph"/>
              <w:spacing w:line="235" w:lineRule="auto"/>
              <w:ind w:right="34"/>
              <w:rPr>
                <w:rFonts w:ascii="Times New Roman" w:hAnsi="Times New Roman" w:cs="Times New Roman"/>
                <w:sz w:val="24"/>
                <w:szCs w:val="24"/>
              </w:rPr>
            </w:pPr>
            <w:r w:rsidRPr="00322802">
              <w:rPr>
                <w:rFonts w:ascii="Times New Roman" w:hAnsi="Times New Roman" w:cs="Times New Roman"/>
                <w:sz w:val="24"/>
                <w:szCs w:val="24"/>
              </w:rPr>
              <w:t>3. Notification Procedure of the Conformity Assessment Bodies (CAB) The Notifying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Authority informs the Commission and the member states the approved CABs, using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electronic notification tool developed and managed by the Commission.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notification, the Notifying Authority provides the Commission with the following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information on the approved CABs: (a) Name and address of the approved CAB (b)</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Period for which the notification is valid (c) Mode of assessment of the approved body’s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technical skills (d) The product categories and the conformity assessment procedures for</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which the approved CAB is entitled to follow. The Notifying Authority informs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Commission and the member states of any subsequent changes to the notification.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Cypriot approved CABs fall under the surveillance of the Cyprus Organization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Promotion of Quality to ensure that they maintain at any given time the ability to carry out</w:t>
            </w:r>
            <w:r w:rsidRPr="00322802">
              <w:rPr>
                <w:rFonts w:ascii="Times New Roman" w:hAnsi="Times New Roman" w:cs="Times New Roman"/>
                <w:spacing w:val="-54"/>
                <w:sz w:val="24"/>
                <w:szCs w:val="24"/>
              </w:rPr>
              <w:t xml:space="preserve"> </w:t>
            </w:r>
            <w:r w:rsidRPr="00322802">
              <w:rPr>
                <w:rFonts w:ascii="Times New Roman" w:hAnsi="Times New Roman" w:cs="Times New Roman"/>
                <w:sz w:val="24"/>
                <w:szCs w:val="24"/>
              </w:rPr>
              <w:t>the conformity assessment procedure for which they are notified and that they still meet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requirements on the basis of which they are approved and notified. Each Cypriot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approved CAB submits to the Notifying Authority an annual surveillance report, through</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Cyprus Organisation for the Promotion of Quality, which includes the latter’s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assessment as to the extent to which the Cypriot CAB is still able to conduct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conformity assessment procedure for the products for which it has been notified, as to</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whether it still fulfils the approval requirements and to what extent it applies consistently</w:t>
            </w:r>
          </w:p>
          <w:p w14:paraId="25E3D33D" w14:textId="77777777" w:rsidR="008D439D" w:rsidRPr="00322802" w:rsidRDefault="008D439D" w:rsidP="00773814">
            <w:pPr>
              <w:pStyle w:val="TableParagraph"/>
              <w:spacing w:line="217" w:lineRule="exact"/>
              <w:rPr>
                <w:rFonts w:ascii="Times New Roman" w:hAnsi="Times New Roman" w:cs="Times New Roman"/>
                <w:sz w:val="24"/>
                <w:szCs w:val="24"/>
              </w:rPr>
            </w:pPr>
            <w:r w:rsidRPr="00322802">
              <w:rPr>
                <w:rFonts w:ascii="Times New Roman" w:hAnsi="Times New Roman" w:cs="Times New Roman"/>
                <w:sz w:val="24"/>
                <w:szCs w:val="24"/>
              </w:rPr>
              <w:t>the conformity assessment procedures for the relevant products.</w:t>
            </w:r>
          </w:p>
        </w:tc>
      </w:tr>
      <w:tr w:rsidR="008D439D" w:rsidRPr="00172277" w14:paraId="140AE92D" w14:textId="77777777" w:rsidTr="00B21277">
        <w:trPr>
          <w:trHeight w:val="413"/>
          <w:jc w:val="center"/>
        </w:trPr>
        <w:tc>
          <w:tcPr>
            <w:tcW w:w="1702" w:type="dxa"/>
            <w:tcBorders>
              <w:top w:val="single" w:sz="6" w:space="0" w:color="000000"/>
              <w:bottom w:val="single" w:sz="6" w:space="0" w:color="000000"/>
              <w:right w:val="single" w:sz="6" w:space="0" w:color="000000"/>
            </w:tcBorders>
            <w:vAlign w:val="center"/>
          </w:tcPr>
          <w:p w14:paraId="113872C9" w14:textId="77777777" w:rsidR="008D439D" w:rsidRPr="00322802" w:rsidRDefault="008D439D" w:rsidP="00773814">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lastRenderedPageBreak/>
              <w:t>CAB complies :</w:t>
            </w:r>
          </w:p>
        </w:tc>
        <w:tc>
          <w:tcPr>
            <w:tcW w:w="8079" w:type="dxa"/>
            <w:tcBorders>
              <w:top w:val="single" w:sz="6" w:space="0" w:color="000000"/>
              <w:left w:val="single" w:sz="6" w:space="0" w:color="000000"/>
              <w:bottom w:val="single" w:sz="6" w:space="0" w:color="000000"/>
            </w:tcBorders>
            <w:vAlign w:val="center"/>
          </w:tcPr>
          <w:p w14:paraId="3D983A8C" w14:textId="77777777" w:rsidR="008D439D" w:rsidRPr="00322802" w:rsidRDefault="008D439D" w:rsidP="00773814">
            <w:pPr>
              <w:pStyle w:val="TableParagraph"/>
              <w:rPr>
                <w:rFonts w:ascii="Times New Roman" w:hAnsi="Times New Roman" w:cs="Times New Roman"/>
                <w:sz w:val="24"/>
                <w:szCs w:val="24"/>
              </w:rPr>
            </w:pPr>
            <w:r w:rsidRPr="00322802">
              <w:rPr>
                <w:rFonts w:ascii="Times New Roman" w:hAnsi="Times New Roman" w:cs="Times New Roman"/>
                <w:sz w:val="24"/>
                <w:szCs w:val="24"/>
              </w:rPr>
              <w:t>With the requirements related to (Article 24)</w:t>
            </w:r>
          </w:p>
        </w:tc>
      </w:tr>
      <w:tr w:rsidR="008D439D" w:rsidRPr="00172277" w14:paraId="34FEEBCA" w14:textId="77777777" w:rsidTr="00B21277">
        <w:trPr>
          <w:trHeight w:val="420"/>
          <w:jc w:val="center"/>
        </w:trPr>
        <w:tc>
          <w:tcPr>
            <w:tcW w:w="1702" w:type="dxa"/>
            <w:tcBorders>
              <w:top w:val="single" w:sz="6" w:space="0" w:color="000000"/>
              <w:bottom w:val="single" w:sz="6" w:space="0" w:color="000000"/>
              <w:right w:val="single" w:sz="6" w:space="0" w:color="000000"/>
            </w:tcBorders>
            <w:vAlign w:val="center"/>
          </w:tcPr>
          <w:p w14:paraId="01A00E70" w14:textId="77777777" w:rsidR="008D439D" w:rsidRPr="00322802" w:rsidRDefault="008D439D" w:rsidP="00773814">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Accreditation :</w:t>
            </w:r>
          </w:p>
        </w:tc>
        <w:tc>
          <w:tcPr>
            <w:tcW w:w="8079" w:type="dxa"/>
            <w:tcBorders>
              <w:top w:val="single" w:sz="6" w:space="0" w:color="000000"/>
              <w:left w:val="single" w:sz="6" w:space="0" w:color="000000"/>
              <w:bottom w:val="single" w:sz="6" w:space="0" w:color="000000"/>
            </w:tcBorders>
            <w:vAlign w:val="center"/>
          </w:tcPr>
          <w:p w14:paraId="31E386B4" w14:textId="4CAA55B8" w:rsidR="00950FA9" w:rsidRPr="00322802" w:rsidRDefault="00950FA9" w:rsidP="00950FA9">
            <w:pPr>
              <w:pStyle w:val="TableParagraph"/>
              <w:rPr>
                <w:rFonts w:ascii="Times New Roman" w:hAnsi="Times New Roman" w:cs="Times New Roman"/>
                <w:sz w:val="24"/>
                <w:szCs w:val="24"/>
              </w:rPr>
            </w:pPr>
            <w:r w:rsidRPr="00322802">
              <w:rPr>
                <w:rFonts w:ascii="Times New Roman" w:hAnsi="Times New Roman" w:cs="Times New Roman"/>
                <w:sz w:val="24"/>
                <w:szCs w:val="24"/>
              </w:rPr>
              <w:t xml:space="preserve">Requirements of Table 1 and Table 2 of Appendix I of this Procedure </w:t>
            </w:r>
            <w:r w:rsidR="00A04E4F" w:rsidRPr="00322802">
              <w:rPr>
                <w:rFonts w:ascii="Times New Roman" w:hAnsi="Times New Roman" w:cs="Times New Roman"/>
                <w:sz w:val="24"/>
                <w:szCs w:val="24"/>
              </w:rPr>
              <w:t>d</w:t>
            </w:r>
            <w:r w:rsidRPr="00322802">
              <w:rPr>
                <w:rFonts w:ascii="Times New Roman" w:hAnsi="Times New Roman" w:cs="Times New Roman"/>
                <w:sz w:val="24"/>
                <w:szCs w:val="24"/>
              </w:rPr>
              <w:t>o apply</w:t>
            </w:r>
          </w:p>
          <w:p w14:paraId="7BD25A9A" w14:textId="70C542A2" w:rsidR="00E80B65" w:rsidRPr="00322802" w:rsidRDefault="00E80B65" w:rsidP="00022E68">
            <w:pPr>
              <w:pStyle w:val="TableParagraph"/>
              <w:rPr>
                <w:rFonts w:ascii="Times New Roman" w:hAnsi="Times New Roman"/>
                <w:sz w:val="24"/>
                <w:szCs w:val="24"/>
              </w:rPr>
            </w:pPr>
          </w:p>
          <w:p w14:paraId="4B7D139A" w14:textId="77777777" w:rsidR="00E80B65" w:rsidRPr="00322802" w:rsidRDefault="00E80B65" w:rsidP="00E80B65">
            <w:pPr>
              <w:pStyle w:val="TableParagraph"/>
              <w:rPr>
                <w:rFonts w:ascii="Times New Roman" w:hAnsi="Times New Roman" w:cs="Times New Roman"/>
                <w:sz w:val="24"/>
                <w:szCs w:val="24"/>
              </w:rPr>
            </w:pPr>
            <w:r w:rsidRPr="005441B0">
              <w:rPr>
                <w:rFonts w:ascii="Times New Roman" w:hAnsi="Times New Roman" w:cs="Times New Roman"/>
                <w:sz w:val="24"/>
                <w:szCs w:val="24"/>
              </w:rPr>
              <w:t>Note:</w:t>
            </w:r>
            <w:r w:rsidRPr="005441B0">
              <w:rPr>
                <w:rFonts w:ascii="Times New Roman" w:hAnsi="Times New Roman"/>
                <w:sz w:val="24"/>
                <w:szCs w:val="24"/>
              </w:rPr>
              <w:t xml:space="preserve"> It is a requirement that module H in the Lifts Directive is assessed and accredited according to EN ISO/IEC 17065 based on table 3 of Annex B and the 1+ approach of the EA – 2/17 M:2020 document</w:t>
            </w:r>
          </w:p>
          <w:p w14:paraId="1B118454" w14:textId="77777777" w:rsidR="00E80B65" w:rsidRPr="00322802" w:rsidRDefault="00E80B65" w:rsidP="00022E68">
            <w:pPr>
              <w:pStyle w:val="TableParagraph"/>
              <w:rPr>
                <w:rFonts w:ascii="Times New Roman" w:hAnsi="Times New Roman" w:cs="Times New Roman"/>
                <w:sz w:val="24"/>
                <w:szCs w:val="24"/>
              </w:rPr>
            </w:pPr>
          </w:p>
          <w:p w14:paraId="74567CCE" w14:textId="3DA74F08" w:rsidR="008D439D" w:rsidRPr="00322802" w:rsidRDefault="008D439D" w:rsidP="00773814">
            <w:pPr>
              <w:pStyle w:val="TableParagraph"/>
              <w:rPr>
                <w:rFonts w:ascii="Times New Roman" w:hAnsi="Times New Roman" w:cs="Times New Roman"/>
                <w:sz w:val="24"/>
                <w:szCs w:val="24"/>
              </w:rPr>
            </w:pPr>
          </w:p>
        </w:tc>
      </w:tr>
      <w:tr w:rsidR="008D439D" w:rsidRPr="00172277" w14:paraId="309C2044" w14:textId="77777777" w:rsidTr="00B21277">
        <w:trPr>
          <w:trHeight w:val="979"/>
          <w:jc w:val="center"/>
        </w:trPr>
        <w:tc>
          <w:tcPr>
            <w:tcW w:w="1702" w:type="dxa"/>
            <w:tcBorders>
              <w:top w:val="single" w:sz="6" w:space="0" w:color="000000"/>
              <w:right w:val="single" w:sz="6" w:space="0" w:color="000000"/>
            </w:tcBorders>
            <w:vAlign w:val="center"/>
          </w:tcPr>
          <w:p w14:paraId="32A87AA0" w14:textId="77777777" w:rsidR="008D439D" w:rsidRPr="00322802" w:rsidRDefault="008D439D" w:rsidP="00773814">
            <w:pPr>
              <w:pStyle w:val="TableParagraph"/>
              <w:spacing w:line="202" w:lineRule="exact"/>
              <w:ind w:left="6"/>
              <w:rPr>
                <w:rFonts w:ascii="Times New Roman" w:hAnsi="Times New Roman" w:cs="Times New Roman"/>
                <w:b/>
                <w:sz w:val="24"/>
                <w:szCs w:val="24"/>
              </w:rPr>
            </w:pPr>
            <w:r w:rsidRPr="00322802">
              <w:rPr>
                <w:rFonts w:ascii="Times New Roman" w:hAnsi="Times New Roman" w:cs="Times New Roman"/>
                <w:b/>
                <w:sz w:val="24"/>
                <w:szCs w:val="24"/>
              </w:rPr>
              <w:t>Requirements</w:t>
            </w:r>
            <w:r w:rsidRPr="00322802">
              <w:rPr>
                <w:rFonts w:ascii="Times New Roman" w:hAnsi="Times New Roman" w:cs="Times New Roman"/>
                <w:b/>
                <w:spacing w:val="-6"/>
                <w:sz w:val="24"/>
                <w:szCs w:val="24"/>
              </w:rPr>
              <w:t xml:space="preserve"> </w:t>
            </w:r>
            <w:r w:rsidRPr="00322802">
              <w:rPr>
                <w:rFonts w:ascii="Times New Roman" w:hAnsi="Times New Roman" w:cs="Times New Roman"/>
                <w:b/>
                <w:sz w:val="24"/>
                <w:szCs w:val="24"/>
              </w:rPr>
              <w:t>not</w:t>
            </w:r>
            <w:r w:rsidRPr="00322802">
              <w:rPr>
                <w:rFonts w:ascii="Times New Roman" w:hAnsi="Times New Roman" w:cs="Times New Roman"/>
                <w:b/>
                <w:spacing w:val="-5"/>
                <w:sz w:val="24"/>
                <w:szCs w:val="24"/>
              </w:rPr>
              <w:t xml:space="preserve"> </w:t>
            </w:r>
            <w:r w:rsidRPr="00322802">
              <w:rPr>
                <w:rFonts w:ascii="Times New Roman" w:hAnsi="Times New Roman" w:cs="Times New Roman"/>
                <w:b/>
                <w:sz w:val="24"/>
                <w:szCs w:val="24"/>
              </w:rPr>
              <w:t>covered</w:t>
            </w:r>
            <w:r w:rsidRPr="00322802">
              <w:rPr>
                <w:rFonts w:ascii="Times New Roman" w:hAnsi="Times New Roman" w:cs="Times New Roman"/>
                <w:b/>
                <w:spacing w:val="-6"/>
                <w:sz w:val="24"/>
                <w:szCs w:val="24"/>
              </w:rPr>
              <w:t xml:space="preserve"> </w:t>
            </w:r>
            <w:r w:rsidRPr="00322802">
              <w:rPr>
                <w:rFonts w:ascii="Times New Roman" w:hAnsi="Times New Roman" w:cs="Times New Roman"/>
                <w:b/>
                <w:sz w:val="24"/>
                <w:szCs w:val="24"/>
              </w:rPr>
              <w:t>by</w:t>
            </w:r>
          </w:p>
          <w:p w14:paraId="04752897" w14:textId="77777777" w:rsidR="008D439D" w:rsidRPr="00322802" w:rsidRDefault="008D439D" w:rsidP="00773814">
            <w:pPr>
              <w:pStyle w:val="TableParagraph"/>
              <w:spacing w:line="227" w:lineRule="exact"/>
              <w:ind w:left="6"/>
              <w:rPr>
                <w:rFonts w:ascii="Times New Roman" w:hAnsi="Times New Roman" w:cs="Times New Roman"/>
                <w:b/>
                <w:sz w:val="24"/>
                <w:szCs w:val="24"/>
              </w:rPr>
            </w:pPr>
            <w:r w:rsidRPr="00322802">
              <w:rPr>
                <w:rFonts w:ascii="Times New Roman" w:hAnsi="Times New Roman" w:cs="Times New Roman"/>
                <w:b/>
                <w:sz w:val="24"/>
                <w:szCs w:val="24"/>
              </w:rPr>
              <w:t>accreditation standards :</w:t>
            </w:r>
          </w:p>
        </w:tc>
        <w:tc>
          <w:tcPr>
            <w:tcW w:w="8079" w:type="dxa"/>
            <w:tcBorders>
              <w:top w:val="single" w:sz="6" w:space="0" w:color="000000"/>
              <w:left w:val="single" w:sz="6" w:space="0" w:color="000000"/>
            </w:tcBorders>
            <w:vAlign w:val="center"/>
          </w:tcPr>
          <w:p w14:paraId="1DA2E1E1" w14:textId="77777777" w:rsidR="008D439D" w:rsidRPr="00322802" w:rsidRDefault="008D439D" w:rsidP="00773814">
            <w:pPr>
              <w:pStyle w:val="TableParagraph"/>
              <w:spacing w:line="202" w:lineRule="exact"/>
              <w:rPr>
                <w:rFonts w:ascii="Times New Roman" w:hAnsi="Times New Roman" w:cs="Times New Roman"/>
                <w:sz w:val="24"/>
                <w:szCs w:val="24"/>
              </w:rPr>
            </w:pPr>
            <w:r w:rsidRPr="00322802">
              <w:rPr>
                <w:rFonts w:ascii="Times New Roman" w:hAnsi="Times New Roman" w:cs="Times New Roman"/>
                <w:sz w:val="24"/>
                <w:szCs w:val="24"/>
              </w:rPr>
              <w:t>CAB does participate in Horizontal Committee of Notified Bodies established under the</w:t>
            </w:r>
          </w:p>
          <w:p w14:paraId="0CC030FC" w14:textId="77777777" w:rsidR="008D439D" w:rsidRPr="00322802" w:rsidRDefault="008D439D" w:rsidP="00773814">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legislation (or national committee)</w:t>
            </w:r>
          </w:p>
          <w:p w14:paraId="4423E885" w14:textId="77777777" w:rsidR="008D439D" w:rsidRPr="00322802" w:rsidRDefault="008D439D" w:rsidP="00773814">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CAB complies to the information obligation of NB (art 34)</w:t>
            </w:r>
          </w:p>
        </w:tc>
      </w:tr>
    </w:tbl>
    <w:p w14:paraId="78BD8AD8" w14:textId="77777777" w:rsidR="008D439D" w:rsidRPr="00322802" w:rsidRDefault="008D439D" w:rsidP="00960465">
      <w:pPr>
        <w:jc w:val="both"/>
        <w:rPr>
          <w:szCs w:val="24"/>
          <w:lang w:val="en-US"/>
        </w:rPr>
      </w:pPr>
    </w:p>
    <w:p w14:paraId="3B9274B5" w14:textId="0020D15C" w:rsidR="000D1E5A" w:rsidRPr="00322802" w:rsidRDefault="000D1E5A">
      <w:pPr>
        <w:rPr>
          <w:rFonts w:ascii="Arial" w:hAnsi="Arial"/>
          <w:sz w:val="24"/>
          <w:szCs w:val="24"/>
          <w:lang w:val="en-US"/>
        </w:rPr>
      </w:pPr>
      <w:r w:rsidRPr="00322802">
        <w:rPr>
          <w:sz w:val="24"/>
          <w:szCs w:val="24"/>
          <w:lang w:val="en-US"/>
        </w:rPr>
        <w:br w:type="page"/>
      </w:r>
    </w:p>
    <w:bookmarkEnd w:id="16"/>
    <w:p w14:paraId="687B3B70" w14:textId="595C8E17" w:rsidR="000D1E5A" w:rsidRPr="00322802" w:rsidRDefault="008D439D" w:rsidP="00B21277">
      <w:pPr>
        <w:pStyle w:val="BodyText"/>
        <w:spacing w:before="62"/>
        <w:ind w:left="2977" w:right="2834"/>
        <w:rPr>
          <w:rFonts w:ascii="Times New Roman" w:hAnsi="Times New Roman"/>
          <w:b/>
          <w:bCs/>
          <w:sz w:val="24"/>
          <w:szCs w:val="24"/>
        </w:rPr>
      </w:pPr>
      <w:r w:rsidRPr="00322802">
        <w:rPr>
          <w:rFonts w:ascii="Times New Roman" w:hAnsi="Times New Roman"/>
          <w:b/>
          <w:bCs/>
          <w:sz w:val="24"/>
          <w:szCs w:val="24"/>
        </w:rPr>
        <w:lastRenderedPageBreak/>
        <w:t>Notification procedure</w:t>
      </w:r>
      <w:r w:rsidR="006067B3" w:rsidRPr="00322802">
        <w:rPr>
          <w:rFonts w:ascii="Times New Roman" w:hAnsi="Times New Roman"/>
          <w:b/>
          <w:bCs/>
          <w:sz w:val="24"/>
          <w:szCs w:val="24"/>
          <w:lang w:val="en-US"/>
        </w:rPr>
        <w:t xml:space="preserve"> B</w:t>
      </w:r>
    </w:p>
    <w:p w14:paraId="443746AB" w14:textId="390D03EC" w:rsidR="008D439D" w:rsidRPr="00322802" w:rsidRDefault="008D439D" w:rsidP="00B21277">
      <w:pPr>
        <w:pStyle w:val="BodyText"/>
        <w:spacing w:before="62"/>
        <w:ind w:left="2977" w:right="2834"/>
        <w:rPr>
          <w:lang w:val="en-US"/>
        </w:rPr>
      </w:pPr>
    </w:p>
    <w:tbl>
      <w:tblPr>
        <w:tblW w:w="9781"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1"/>
        <w:gridCol w:w="8080"/>
      </w:tblGrid>
      <w:tr w:rsidR="008D439D" w:rsidRPr="00322802" w14:paraId="3DF85741" w14:textId="77777777" w:rsidTr="00B21277">
        <w:trPr>
          <w:trHeight w:val="671"/>
        </w:trPr>
        <w:tc>
          <w:tcPr>
            <w:tcW w:w="1701" w:type="dxa"/>
            <w:tcBorders>
              <w:bottom w:val="single" w:sz="6" w:space="0" w:color="000000"/>
              <w:right w:val="single" w:sz="6" w:space="0" w:color="000000"/>
            </w:tcBorders>
            <w:vAlign w:val="center"/>
          </w:tcPr>
          <w:p w14:paraId="24094F21" w14:textId="77777777" w:rsidR="008D439D" w:rsidRPr="00322802" w:rsidRDefault="008D439D" w:rsidP="00773814">
            <w:pPr>
              <w:pStyle w:val="TableParagraph"/>
              <w:spacing w:line="204" w:lineRule="exact"/>
              <w:ind w:left="6"/>
              <w:rPr>
                <w:rFonts w:ascii="Times New Roman" w:hAnsi="Times New Roman" w:cs="Times New Roman"/>
                <w:b/>
                <w:sz w:val="24"/>
                <w:szCs w:val="24"/>
              </w:rPr>
            </w:pPr>
            <w:r w:rsidRPr="00322802">
              <w:rPr>
                <w:rFonts w:ascii="Times New Roman" w:hAnsi="Times New Roman" w:cs="Times New Roman"/>
                <w:b/>
                <w:sz w:val="24"/>
                <w:szCs w:val="24"/>
              </w:rPr>
              <w:t>Notifying Authority :</w:t>
            </w:r>
          </w:p>
        </w:tc>
        <w:tc>
          <w:tcPr>
            <w:tcW w:w="8080" w:type="dxa"/>
            <w:tcBorders>
              <w:left w:val="single" w:sz="6" w:space="0" w:color="000000"/>
              <w:bottom w:val="single" w:sz="6" w:space="0" w:color="000000"/>
            </w:tcBorders>
            <w:vAlign w:val="center"/>
          </w:tcPr>
          <w:p w14:paraId="142D5BEA" w14:textId="77777777" w:rsidR="008D439D" w:rsidRPr="00322802" w:rsidRDefault="008D439D" w:rsidP="00773814">
            <w:pPr>
              <w:pStyle w:val="TableParagraph"/>
              <w:rPr>
                <w:rFonts w:ascii="Times New Roman" w:hAnsi="Times New Roman" w:cs="Times New Roman"/>
                <w:sz w:val="24"/>
                <w:szCs w:val="24"/>
              </w:rPr>
            </w:pPr>
            <w:r w:rsidRPr="00322802">
              <w:rPr>
                <w:rFonts w:ascii="Times New Roman" w:hAnsi="Times New Roman" w:cs="Times New Roman"/>
                <w:sz w:val="24"/>
                <w:szCs w:val="24"/>
              </w:rPr>
              <w:t>Ministry of Energy, Commerce, Industry and Tourism</w:t>
            </w:r>
          </w:p>
          <w:p w14:paraId="2B2BD8F4" w14:textId="77777777" w:rsidR="008D439D" w:rsidRPr="00322802" w:rsidRDefault="008D439D" w:rsidP="00773814">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w:t>
            </w:r>
          </w:p>
          <w:p w14:paraId="4C2EE447" w14:textId="77777777" w:rsidR="008D439D" w:rsidRPr="00322802" w:rsidRDefault="008D439D" w:rsidP="00773814">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CY-1421 Lefkosia (Nicosia)</w:t>
            </w:r>
          </w:p>
        </w:tc>
      </w:tr>
      <w:tr w:rsidR="008D439D" w:rsidRPr="00322802" w14:paraId="63AEE2F8" w14:textId="77777777" w:rsidTr="00B21277">
        <w:trPr>
          <w:trHeight w:val="221"/>
        </w:trPr>
        <w:tc>
          <w:tcPr>
            <w:tcW w:w="1701" w:type="dxa"/>
            <w:tcBorders>
              <w:top w:val="single" w:sz="6" w:space="0" w:color="000000"/>
              <w:bottom w:val="single" w:sz="6" w:space="0" w:color="000000"/>
              <w:right w:val="single" w:sz="6" w:space="0" w:color="000000"/>
            </w:tcBorders>
            <w:vAlign w:val="center"/>
          </w:tcPr>
          <w:p w14:paraId="7B381BD2" w14:textId="77777777" w:rsidR="008D439D" w:rsidRPr="00322802" w:rsidRDefault="008D439D" w:rsidP="00773814">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EU legislation :</w:t>
            </w:r>
          </w:p>
        </w:tc>
        <w:tc>
          <w:tcPr>
            <w:tcW w:w="8080" w:type="dxa"/>
            <w:tcBorders>
              <w:top w:val="single" w:sz="6" w:space="0" w:color="000000"/>
              <w:left w:val="single" w:sz="6" w:space="0" w:color="000000"/>
              <w:bottom w:val="single" w:sz="6" w:space="0" w:color="000000"/>
            </w:tcBorders>
            <w:vAlign w:val="center"/>
          </w:tcPr>
          <w:p w14:paraId="329044DF" w14:textId="77777777" w:rsidR="008D439D" w:rsidRPr="00322802" w:rsidRDefault="008D439D" w:rsidP="00773814">
            <w:pPr>
              <w:pStyle w:val="TableParagraph"/>
              <w:rPr>
                <w:rFonts w:ascii="Times New Roman" w:hAnsi="Times New Roman" w:cs="Times New Roman"/>
                <w:sz w:val="24"/>
                <w:szCs w:val="24"/>
              </w:rPr>
            </w:pPr>
            <w:r w:rsidRPr="00322802">
              <w:rPr>
                <w:rFonts w:ascii="Times New Roman" w:hAnsi="Times New Roman" w:cs="Times New Roman"/>
                <w:sz w:val="24"/>
                <w:szCs w:val="24"/>
              </w:rPr>
              <w:t>2014/34/EU</w:t>
            </w:r>
          </w:p>
        </w:tc>
      </w:tr>
      <w:tr w:rsidR="008D439D" w:rsidRPr="00322802" w14:paraId="511786ED" w14:textId="77777777" w:rsidTr="00B21277">
        <w:trPr>
          <w:trHeight w:val="446"/>
        </w:trPr>
        <w:tc>
          <w:tcPr>
            <w:tcW w:w="1701" w:type="dxa"/>
            <w:tcBorders>
              <w:top w:val="single" w:sz="6" w:space="0" w:color="000000"/>
              <w:bottom w:val="single" w:sz="6" w:space="0" w:color="000000"/>
              <w:right w:val="single" w:sz="6" w:space="0" w:color="000000"/>
            </w:tcBorders>
            <w:vAlign w:val="center"/>
          </w:tcPr>
          <w:p w14:paraId="47463AA1" w14:textId="77777777" w:rsidR="008D439D" w:rsidRPr="00322802" w:rsidRDefault="008D439D" w:rsidP="00773814">
            <w:pPr>
              <w:pStyle w:val="TableParagraph"/>
              <w:spacing w:line="204" w:lineRule="exact"/>
              <w:ind w:left="6"/>
              <w:rPr>
                <w:rFonts w:ascii="Times New Roman" w:hAnsi="Times New Roman" w:cs="Times New Roman"/>
                <w:b/>
                <w:sz w:val="24"/>
                <w:szCs w:val="24"/>
              </w:rPr>
            </w:pPr>
            <w:r w:rsidRPr="00322802">
              <w:rPr>
                <w:rFonts w:ascii="Times New Roman" w:hAnsi="Times New Roman" w:cs="Times New Roman"/>
                <w:b/>
                <w:sz w:val="24"/>
                <w:szCs w:val="24"/>
              </w:rPr>
              <w:t>Legal Act :</w:t>
            </w:r>
          </w:p>
        </w:tc>
        <w:tc>
          <w:tcPr>
            <w:tcW w:w="8080" w:type="dxa"/>
            <w:tcBorders>
              <w:top w:val="single" w:sz="6" w:space="0" w:color="000000"/>
              <w:left w:val="single" w:sz="6" w:space="0" w:color="000000"/>
              <w:bottom w:val="single" w:sz="6" w:space="0" w:color="000000"/>
            </w:tcBorders>
            <w:vAlign w:val="center"/>
          </w:tcPr>
          <w:p w14:paraId="6C4419F6" w14:textId="77777777" w:rsidR="008D439D" w:rsidRPr="00322802" w:rsidRDefault="008D439D" w:rsidP="00773814">
            <w:pPr>
              <w:pStyle w:val="TableParagraph"/>
              <w:rPr>
                <w:rFonts w:ascii="Times New Roman" w:hAnsi="Times New Roman" w:cs="Times New Roman"/>
                <w:sz w:val="24"/>
                <w:szCs w:val="24"/>
              </w:rPr>
            </w:pPr>
            <w:r w:rsidRPr="00322802">
              <w:rPr>
                <w:rFonts w:ascii="Times New Roman" w:hAnsi="Times New Roman" w:cs="Times New Roman"/>
                <w:sz w:val="24"/>
                <w:szCs w:val="24"/>
              </w:rPr>
              <w:t>The Essential Requirements to be fulfilled by Specific Product Categories Laws (as</w:t>
            </w:r>
          </w:p>
          <w:p w14:paraId="0BA4ECA7" w14:textId="77777777" w:rsidR="008D439D" w:rsidRPr="00322802" w:rsidRDefault="008D439D" w:rsidP="00773814">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amended) – Chapter IV</w:t>
            </w:r>
          </w:p>
        </w:tc>
      </w:tr>
      <w:tr w:rsidR="008D439D" w:rsidRPr="00322802" w14:paraId="3F349FBE" w14:textId="77777777" w:rsidTr="00B21277">
        <w:trPr>
          <w:trHeight w:val="221"/>
        </w:trPr>
        <w:tc>
          <w:tcPr>
            <w:tcW w:w="1701" w:type="dxa"/>
            <w:tcBorders>
              <w:top w:val="single" w:sz="6" w:space="0" w:color="000000"/>
              <w:bottom w:val="single" w:sz="6" w:space="0" w:color="000000"/>
              <w:right w:val="single" w:sz="6" w:space="0" w:color="000000"/>
            </w:tcBorders>
            <w:vAlign w:val="center"/>
          </w:tcPr>
          <w:p w14:paraId="0EA01E26" w14:textId="77777777" w:rsidR="008D439D" w:rsidRPr="00322802" w:rsidRDefault="008D439D" w:rsidP="00773814">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Guidance Document(s) :</w:t>
            </w:r>
          </w:p>
        </w:tc>
        <w:tc>
          <w:tcPr>
            <w:tcW w:w="8080" w:type="dxa"/>
            <w:tcBorders>
              <w:top w:val="single" w:sz="6" w:space="0" w:color="000000"/>
              <w:left w:val="single" w:sz="6" w:space="0" w:color="000000"/>
              <w:bottom w:val="single" w:sz="6" w:space="0" w:color="000000"/>
            </w:tcBorders>
            <w:vAlign w:val="center"/>
          </w:tcPr>
          <w:p w14:paraId="2FB1486F" w14:textId="77777777" w:rsidR="008D439D" w:rsidRPr="00322802" w:rsidRDefault="008D439D" w:rsidP="00773814">
            <w:pPr>
              <w:pStyle w:val="TableParagraph"/>
              <w:spacing w:line="240" w:lineRule="auto"/>
              <w:ind w:left="0"/>
              <w:rPr>
                <w:rFonts w:ascii="Times New Roman" w:hAnsi="Times New Roman" w:cs="Times New Roman"/>
                <w:sz w:val="24"/>
                <w:szCs w:val="24"/>
              </w:rPr>
            </w:pPr>
          </w:p>
        </w:tc>
      </w:tr>
      <w:tr w:rsidR="00ED6C98" w:rsidRPr="00172277" w14:paraId="33206904" w14:textId="77777777" w:rsidTr="00F42F94">
        <w:trPr>
          <w:trHeight w:val="5772"/>
        </w:trPr>
        <w:tc>
          <w:tcPr>
            <w:tcW w:w="1701" w:type="dxa"/>
            <w:tcBorders>
              <w:top w:val="single" w:sz="6" w:space="0" w:color="000000"/>
              <w:bottom w:val="single" w:sz="6" w:space="0" w:color="000000"/>
              <w:right w:val="single" w:sz="6" w:space="0" w:color="000000"/>
            </w:tcBorders>
            <w:vAlign w:val="center"/>
          </w:tcPr>
          <w:p w14:paraId="5E9F3785" w14:textId="579B8683" w:rsidR="00ED6C98" w:rsidRPr="00322802" w:rsidRDefault="00ED6C98" w:rsidP="00ED6C98">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Notification process :</w:t>
            </w:r>
          </w:p>
        </w:tc>
        <w:tc>
          <w:tcPr>
            <w:tcW w:w="8080" w:type="dxa"/>
            <w:tcBorders>
              <w:top w:val="single" w:sz="6" w:space="0" w:color="000000"/>
              <w:left w:val="single" w:sz="6" w:space="0" w:color="000000"/>
              <w:bottom w:val="single" w:sz="6" w:space="0" w:color="000000"/>
            </w:tcBorders>
            <w:vAlign w:val="center"/>
          </w:tcPr>
          <w:p w14:paraId="0484412F" w14:textId="77777777" w:rsidR="00ED6C98" w:rsidRPr="00322802" w:rsidRDefault="00ED6C98" w:rsidP="00ED6C98">
            <w:pPr>
              <w:pStyle w:val="TableParagraph"/>
              <w:rPr>
                <w:rFonts w:ascii="Times New Roman" w:hAnsi="Times New Roman" w:cs="Times New Roman"/>
                <w:sz w:val="24"/>
                <w:szCs w:val="24"/>
              </w:rPr>
            </w:pPr>
            <w:r w:rsidRPr="00322802">
              <w:rPr>
                <w:rFonts w:ascii="Times New Roman" w:hAnsi="Times New Roman" w:cs="Times New Roman"/>
                <w:sz w:val="24"/>
                <w:szCs w:val="24"/>
              </w:rPr>
              <w:t>1. Application for Notification The body interested to be notified as a Cypriot Notified</w:t>
            </w:r>
          </w:p>
          <w:p w14:paraId="60C569A3" w14:textId="52FBDA5A" w:rsidR="00ED6C98" w:rsidRPr="00322802" w:rsidRDefault="00ED6C98" w:rsidP="00ED6C98">
            <w:pPr>
              <w:pStyle w:val="TableParagraph"/>
              <w:spacing w:before="1" w:line="235" w:lineRule="auto"/>
              <w:ind w:right="-15"/>
              <w:rPr>
                <w:rFonts w:ascii="Times New Roman" w:hAnsi="Times New Roman" w:cs="Times New Roman"/>
                <w:sz w:val="24"/>
                <w:szCs w:val="24"/>
              </w:rPr>
            </w:pPr>
            <w:r w:rsidRPr="00322802">
              <w:rPr>
                <w:rFonts w:ascii="Times New Roman" w:hAnsi="Times New Roman" w:cs="Times New Roman"/>
                <w:sz w:val="24"/>
                <w:szCs w:val="24"/>
              </w:rPr>
              <w:t>Body for particular or specific products submits an application to the Notifying Authority.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format of the application is established by means of a Notification issued by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Minister</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of</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Energy,</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Commerce,</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Industry</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and</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published</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in</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the</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Official</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Gazette of the Republic of Cyprus. The application should be accompanied by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following certificates and documents: (a) the technical specifications used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procedure for assessing the conformity of the product with the essential safety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requirements or a description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of the body’s own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methods where no such</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specifications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are used, (b) the conformity assessment procedure/s provided for in the Regulations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transposing the Directive for the specific product or products the body requests to be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approved, (c) the accreditation certificate issued by the Cyprus Organization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Promotion of Quality, unless otherwise provided in the Regulations transposing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Directive, whereby evidence is given that the body meets the following requirements: (i)</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Necessary infrastructure in facilities, tools and equipment. (ii) Necessary personnel that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should be adequately and technically qualified in relation to the product or products for</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which the body seeks approval and on the relevant conformity assessment procedures.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personnel must be characterized for its professional integrity, especially in keeping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professional confidentiality. (iii) Independence and objectivity in relation to the persons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directly or indirectly related to the product, especially with the manufacturer, the designer,</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the authorized representative and the distributor in relation to the tests, the drafting of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reports, the issuance of certificates and the conduct of the surveillance, which is provided</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for in the Regulations transposing the Directive. (iv) Insurance with an insurance against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civil liability of the body, which derives from and in relation to the safety of the products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and their compliance with the essential safety requirements. Along with the application,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body</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pays</w:t>
            </w:r>
            <w:r w:rsidRPr="00322802">
              <w:rPr>
                <w:rFonts w:ascii="Times New Roman" w:hAnsi="Times New Roman" w:cs="Times New Roman"/>
                <w:spacing w:val="4"/>
                <w:sz w:val="24"/>
                <w:szCs w:val="24"/>
              </w:rPr>
              <w:t xml:space="preserve"> </w:t>
            </w:r>
            <w:r w:rsidRPr="00322802">
              <w:rPr>
                <w:rFonts w:ascii="Times New Roman" w:hAnsi="Times New Roman" w:cs="Times New Roman"/>
                <w:sz w:val="24"/>
                <w:szCs w:val="24"/>
              </w:rPr>
              <w:t>to</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the</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Ministry</w:t>
            </w:r>
            <w:r w:rsidRPr="00322802">
              <w:rPr>
                <w:rFonts w:ascii="Times New Roman" w:hAnsi="Times New Roman" w:cs="Times New Roman"/>
                <w:spacing w:val="4"/>
                <w:sz w:val="24"/>
                <w:szCs w:val="24"/>
              </w:rPr>
              <w:t xml:space="preserve"> </w:t>
            </w:r>
            <w:r w:rsidRPr="00322802">
              <w:rPr>
                <w:rFonts w:ascii="Times New Roman" w:hAnsi="Times New Roman" w:cs="Times New Roman"/>
                <w:sz w:val="24"/>
                <w:szCs w:val="24"/>
              </w:rPr>
              <w:t>a</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fee,</w:t>
            </w:r>
            <w:r w:rsidRPr="00322802">
              <w:rPr>
                <w:rFonts w:ascii="Times New Roman" w:hAnsi="Times New Roman" w:cs="Times New Roman"/>
                <w:spacing w:val="4"/>
                <w:sz w:val="24"/>
                <w:szCs w:val="24"/>
              </w:rPr>
              <w:t xml:space="preserve"> </w:t>
            </w:r>
            <w:r w:rsidRPr="00322802">
              <w:rPr>
                <w:rFonts w:ascii="Times New Roman" w:hAnsi="Times New Roman" w:cs="Times New Roman"/>
                <w:sz w:val="24"/>
                <w:szCs w:val="24"/>
              </w:rPr>
              <w:t>as</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prescribed</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by</w:t>
            </w:r>
            <w:r w:rsidRPr="00322802">
              <w:rPr>
                <w:rFonts w:ascii="Times New Roman" w:hAnsi="Times New Roman" w:cs="Times New Roman"/>
                <w:spacing w:val="4"/>
                <w:sz w:val="24"/>
                <w:szCs w:val="24"/>
              </w:rPr>
              <w:t xml:space="preserve"> </w:t>
            </w:r>
            <w:r w:rsidRPr="00322802">
              <w:rPr>
                <w:rFonts w:ascii="Times New Roman" w:hAnsi="Times New Roman" w:cs="Times New Roman"/>
                <w:sz w:val="24"/>
                <w:szCs w:val="24"/>
              </w:rPr>
              <w:t>Regulations,</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for</w:t>
            </w:r>
            <w:r w:rsidRPr="00322802">
              <w:rPr>
                <w:rFonts w:ascii="Times New Roman" w:hAnsi="Times New Roman" w:cs="Times New Roman"/>
                <w:spacing w:val="3"/>
                <w:sz w:val="24"/>
                <w:szCs w:val="24"/>
              </w:rPr>
              <w:t xml:space="preserve"> </w:t>
            </w:r>
            <w:r w:rsidRPr="00322802">
              <w:rPr>
                <w:rFonts w:ascii="Times New Roman" w:hAnsi="Times New Roman" w:cs="Times New Roman"/>
                <w:sz w:val="24"/>
                <w:szCs w:val="24"/>
              </w:rPr>
              <w:t>the</w:t>
            </w:r>
            <w:r w:rsidRPr="00322802">
              <w:rPr>
                <w:rFonts w:ascii="Times New Roman" w:hAnsi="Times New Roman" w:cs="Times New Roman"/>
                <w:spacing w:val="4"/>
                <w:sz w:val="24"/>
                <w:szCs w:val="24"/>
              </w:rPr>
              <w:t xml:space="preserve"> </w:t>
            </w:r>
            <w:r w:rsidRPr="00322802">
              <w:rPr>
                <w:rFonts w:ascii="Times New Roman" w:hAnsi="Times New Roman" w:cs="Times New Roman"/>
                <w:sz w:val="24"/>
                <w:szCs w:val="24"/>
              </w:rPr>
              <w:t>examination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and evaluation of the application by the Notifying Authority. Only applications from legal</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entities established in the Republic of Cyprus are accepted. 2. Evaluation of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application The assessment of the application is carried out by the Notifying Authority,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which examines the documents submitted and establishes compliance or non-compliance</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with the relevant requirements. The Notifying Authority is comprised of one member</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representative from each of the following: (a) The Ministry of Energy, Commerce, Industry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(President), (b) The competent authority for the product/s for which approval</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is sought (Member), (c) The Cyprus Organization for the Promotion of Quality (Member).</w:t>
            </w:r>
          </w:p>
          <w:p w14:paraId="10726996" w14:textId="77777777" w:rsidR="00ED6C98" w:rsidRPr="00322802" w:rsidRDefault="00ED6C98" w:rsidP="00ED6C98">
            <w:pPr>
              <w:pStyle w:val="TableParagraph"/>
              <w:spacing w:line="235" w:lineRule="auto"/>
              <w:ind w:right="34"/>
              <w:rPr>
                <w:rFonts w:ascii="Times New Roman" w:hAnsi="Times New Roman" w:cs="Times New Roman"/>
                <w:sz w:val="24"/>
                <w:szCs w:val="24"/>
              </w:rPr>
            </w:pPr>
            <w:r w:rsidRPr="00322802">
              <w:rPr>
                <w:rFonts w:ascii="Times New Roman" w:hAnsi="Times New Roman" w:cs="Times New Roman"/>
                <w:sz w:val="24"/>
                <w:szCs w:val="24"/>
              </w:rPr>
              <w:lastRenderedPageBreak/>
              <w:t>3. Notification Procedure of the Conformity Assessment Bodies (CAB) The Notifying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Authority informs the Commission and the member states the approved CABs, using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electronic notification tool developed and managed by the Commission.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notification, the Notifying Authority provides the Commission with the following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information on the approved CABs: (a) Name and address of the approved CAB (b)</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Period for which the notification is valid (c) Mode of assessment of the approved body’s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technical skills (d) The product categories and the conformity assessment procedures for</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which the approved CAB is entitled to follow. The Notifying Authority informs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Commission and the member states of any subsequent changes to the notification.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Cypriot approved CABs fall under the surveillance of the Cyprus Organization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Promotion of Quality to ensure that they maintain at any given time the ability to carry out</w:t>
            </w:r>
            <w:r w:rsidRPr="00322802">
              <w:rPr>
                <w:rFonts w:ascii="Times New Roman" w:hAnsi="Times New Roman" w:cs="Times New Roman"/>
                <w:spacing w:val="-54"/>
                <w:sz w:val="24"/>
                <w:szCs w:val="24"/>
              </w:rPr>
              <w:t xml:space="preserve"> </w:t>
            </w:r>
            <w:r w:rsidRPr="00322802">
              <w:rPr>
                <w:rFonts w:ascii="Times New Roman" w:hAnsi="Times New Roman" w:cs="Times New Roman"/>
                <w:sz w:val="24"/>
                <w:szCs w:val="24"/>
              </w:rPr>
              <w:t>the conformity assessment procedure for which they are notified and that they still meet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requirements on the basis of which they are approved and notified. Each Cypriot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approved CAB submits to the Notifying Authority an annual surveillance report, through</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Cyprus Organisation for the Promotion of Quality, which includes the latter’s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assessment as to the extent to which the Cypriot CAB is still able to conduct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conformity assessment procedure for the products for which it has been notified, as to</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whether it still fulfils the approval requirements and to what extent it applies consistently</w:t>
            </w:r>
          </w:p>
          <w:p w14:paraId="1D21C21C" w14:textId="10494B07" w:rsidR="00ED6C98" w:rsidRPr="00322802" w:rsidRDefault="00ED6C98" w:rsidP="00ED6C98">
            <w:pPr>
              <w:pStyle w:val="TableParagraph"/>
              <w:spacing w:line="240" w:lineRule="auto"/>
              <w:ind w:left="0"/>
              <w:rPr>
                <w:rFonts w:ascii="Times New Roman" w:hAnsi="Times New Roman" w:cs="Times New Roman"/>
                <w:sz w:val="24"/>
                <w:szCs w:val="24"/>
              </w:rPr>
            </w:pPr>
            <w:r w:rsidRPr="00322802">
              <w:rPr>
                <w:rFonts w:ascii="Times New Roman" w:hAnsi="Times New Roman" w:cs="Times New Roman"/>
                <w:sz w:val="24"/>
                <w:szCs w:val="24"/>
              </w:rPr>
              <w:t>the conformity assessment procedures for the relevant products.</w:t>
            </w:r>
          </w:p>
        </w:tc>
      </w:tr>
      <w:tr w:rsidR="00ED6C98" w:rsidRPr="00172277" w14:paraId="63C4C14D" w14:textId="77777777" w:rsidTr="00B21277">
        <w:trPr>
          <w:trHeight w:val="221"/>
        </w:trPr>
        <w:tc>
          <w:tcPr>
            <w:tcW w:w="1701" w:type="dxa"/>
            <w:tcBorders>
              <w:top w:val="single" w:sz="6" w:space="0" w:color="000000"/>
              <w:bottom w:val="single" w:sz="6" w:space="0" w:color="000000"/>
              <w:right w:val="single" w:sz="6" w:space="0" w:color="000000"/>
            </w:tcBorders>
            <w:vAlign w:val="center"/>
          </w:tcPr>
          <w:p w14:paraId="4251CCF0" w14:textId="5EE97929" w:rsidR="00ED6C98" w:rsidRPr="00322802" w:rsidRDefault="00ED6C98" w:rsidP="00ED6C98">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lastRenderedPageBreak/>
              <w:t>CAB complies :</w:t>
            </w:r>
          </w:p>
        </w:tc>
        <w:tc>
          <w:tcPr>
            <w:tcW w:w="8080" w:type="dxa"/>
            <w:tcBorders>
              <w:top w:val="single" w:sz="6" w:space="0" w:color="000000"/>
              <w:left w:val="single" w:sz="6" w:space="0" w:color="000000"/>
              <w:bottom w:val="single" w:sz="6" w:space="0" w:color="000000"/>
            </w:tcBorders>
            <w:vAlign w:val="center"/>
          </w:tcPr>
          <w:p w14:paraId="572FE72E" w14:textId="3DD9FCE0" w:rsidR="00ED6C98" w:rsidRPr="00322802" w:rsidRDefault="00ED6C98" w:rsidP="00ED6C98">
            <w:pPr>
              <w:pStyle w:val="TableParagraph"/>
              <w:rPr>
                <w:rFonts w:ascii="Times New Roman" w:hAnsi="Times New Roman" w:cs="Times New Roman"/>
                <w:sz w:val="24"/>
                <w:szCs w:val="24"/>
              </w:rPr>
            </w:pPr>
            <w:r w:rsidRPr="00322802">
              <w:rPr>
                <w:rFonts w:ascii="Times New Roman" w:hAnsi="Times New Roman" w:cs="Times New Roman"/>
                <w:sz w:val="24"/>
                <w:szCs w:val="24"/>
              </w:rPr>
              <w:t>With the requirements related to (Article 21)</w:t>
            </w:r>
          </w:p>
        </w:tc>
      </w:tr>
      <w:tr w:rsidR="00ED6C98" w:rsidRPr="00172277" w14:paraId="23DB04E6" w14:textId="77777777" w:rsidTr="00B21277">
        <w:trPr>
          <w:trHeight w:val="221"/>
        </w:trPr>
        <w:tc>
          <w:tcPr>
            <w:tcW w:w="1701" w:type="dxa"/>
            <w:tcBorders>
              <w:top w:val="single" w:sz="6" w:space="0" w:color="000000"/>
              <w:bottom w:val="single" w:sz="6" w:space="0" w:color="000000"/>
              <w:right w:val="single" w:sz="6" w:space="0" w:color="000000"/>
            </w:tcBorders>
            <w:vAlign w:val="center"/>
          </w:tcPr>
          <w:p w14:paraId="4889F535" w14:textId="7719B004" w:rsidR="00ED6C98" w:rsidRPr="00322802" w:rsidRDefault="00ED6C98" w:rsidP="00ED6C98">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Accreditation :</w:t>
            </w:r>
          </w:p>
        </w:tc>
        <w:tc>
          <w:tcPr>
            <w:tcW w:w="8080" w:type="dxa"/>
            <w:tcBorders>
              <w:top w:val="single" w:sz="6" w:space="0" w:color="000000"/>
              <w:left w:val="single" w:sz="6" w:space="0" w:color="000000"/>
              <w:bottom w:val="single" w:sz="6" w:space="0" w:color="000000"/>
            </w:tcBorders>
            <w:vAlign w:val="center"/>
          </w:tcPr>
          <w:p w14:paraId="07F844E5" w14:textId="640F304E" w:rsidR="00950FA9" w:rsidRPr="00322802" w:rsidRDefault="00950FA9" w:rsidP="00ED6C98">
            <w:pPr>
              <w:pStyle w:val="TableParagraph"/>
              <w:rPr>
                <w:rFonts w:ascii="Times New Roman" w:hAnsi="Times New Roman" w:cs="Times New Roman"/>
                <w:sz w:val="24"/>
                <w:szCs w:val="24"/>
              </w:rPr>
            </w:pPr>
            <w:r w:rsidRPr="00322802">
              <w:rPr>
                <w:rFonts w:ascii="Times New Roman" w:hAnsi="Times New Roman" w:cs="Times New Roman"/>
                <w:sz w:val="24"/>
                <w:szCs w:val="24"/>
              </w:rPr>
              <w:t xml:space="preserve">Requirements of Table 1 and Table 2 of Appendix I of this Procedure </w:t>
            </w:r>
            <w:r w:rsidR="00A04E4F" w:rsidRPr="00322802">
              <w:rPr>
                <w:rFonts w:ascii="Times New Roman" w:hAnsi="Times New Roman" w:cs="Times New Roman"/>
                <w:sz w:val="24"/>
                <w:szCs w:val="24"/>
              </w:rPr>
              <w:t>d</w:t>
            </w:r>
            <w:r w:rsidRPr="00322802">
              <w:rPr>
                <w:rFonts w:ascii="Times New Roman" w:hAnsi="Times New Roman" w:cs="Times New Roman"/>
                <w:sz w:val="24"/>
                <w:szCs w:val="24"/>
              </w:rPr>
              <w:t>o apply</w:t>
            </w:r>
          </w:p>
          <w:p w14:paraId="4A836011" w14:textId="77777777" w:rsidR="00950FA9" w:rsidRPr="00322802" w:rsidRDefault="00950FA9" w:rsidP="00ED6C98">
            <w:pPr>
              <w:pStyle w:val="TableParagraph"/>
              <w:rPr>
                <w:rFonts w:ascii="Times New Roman" w:hAnsi="Times New Roman" w:cs="Times New Roman"/>
                <w:sz w:val="24"/>
                <w:szCs w:val="24"/>
              </w:rPr>
            </w:pPr>
          </w:p>
          <w:p w14:paraId="2F827EA4" w14:textId="03ED87E7" w:rsidR="00ED6C98" w:rsidRPr="00322802" w:rsidRDefault="00ED6C98" w:rsidP="00ED6C98">
            <w:pPr>
              <w:pStyle w:val="TableParagraph"/>
              <w:rPr>
                <w:rFonts w:ascii="Times New Roman" w:hAnsi="Times New Roman" w:cs="Times New Roman"/>
                <w:sz w:val="24"/>
                <w:szCs w:val="24"/>
              </w:rPr>
            </w:pPr>
            <w:r w:rsidRPr="00322802">
              <w:rPr>
                <w:rFonts w:ascii="Times New Roman" w:hAnsi="Times New Roman" w:cs="Times New Roman"/>
                <w:sz w:val="24"/>
                <w:szCs w:val="24"/>
              </w:rPr>
              <w:t>If accreditation is not used, please describe the additional requirements and steps in the</w:t>
            </w:r>
          </w:p>
          <w:p w14:paraId="3C4136B7" w14:textId="35BD1BAB" w:rsidR="00ED6C98" w:rsidRPr="00322802" w:rsidRDefault="00ED6C98" w:rsidP="00ED6C98">
            <w:pPr>
              <w:pStyle w:val="TableParagraph"/>
              <w:spacing w:before="1" w:line="235" w:lineRule="auto"/>
              <w:ind w:right="190"/>
              <w:rPr>
                <w:rFonts w:ascii="Times New Roman" w:hAnsi="Times New Roman" w:cs="Times New Roman"/>
                <w:sz w:val="24"/>
                <w:szCs w:val="24"/>
              </w:rPr>
            </w:pPr>
            <w:r w:rsidRPr="00322802">
              <w:rPr>
                <w:rFonts w:ascii="Times New Roman" w:hAnsi="Times New Roman" w:cs="Times New Roman"/>
                <w:sz w:val="24"/>
                <w:szCs w:val="24"/>
              </w:rPr>
              <w:t>audit process (please use as guide the document SOGS N640 REV1 EN of 11 January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2011):</w:t>
            </w:r>
          </w:p>
          <w:p w14:paraId="2CDCDBDB" w14:textId="77777777" w:rsidR="00ED6C98" w:rsidRPr="00322802" w:rsidRDefault="00ED6C98" w:rsidP="00ED6C98">
            <w:pPr>
              <w:pStyle w:val="TableParagraph"/>
              <w:spacing w:line="224" w:lineRule="exact"/>
              <w:rPr>
                <w:rFonts w:ascii="Times New Roman" w:hAnsi="Times New Roman" w:cs="Times New Roman"/>
                <w:sz w:val="24"/>
                <w:szCs w:val="24"/>
              </w:rPr>
            </w:pPr>
            <w:r w:rsidRPr="00322802">
              <w:rPr>
                <w:rFonts w:ascii="Times New Roman" w:hAnsi="Times New Roman" w:cs="Times New Roman"/>
                <w:sz w:val="24"/>
                <w:szCs w:val="24"/>
              </w:rPr>
              <w:t>In case no accreditation is used, the Notifying Authority assesses if the Conformity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Assessment</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Body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(CAB)</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applying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Notified</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Body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(NB),</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fulfils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requirements</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of</w:t>
            </w:r>
          </w:p>
          <w:p w14:paraId="2FEB1E13" w14:textId="77777777" w:rsidR="00ED6C98" w:rsidRPr="00322802" w:rsidRDefault="00ED6C98" w:rsidP="00ED6C98">
            <w:pPr>
              <w:pStyle w:val="TableParagraph"/>
              <w:rPr>
                <w:rFonts w:ascii="Times New Roman" w:hAnsi="Times New Roman" w:cs="Times New Roman"/>
                <w:sz w:val="24"/>
                <w:szCs w:val="24"/>
              </w:rPr>
            </w:pPr>
            <w:r w:rsidRPr="00322802">
              <w:rPr>
                <w:rFonts w:ascii="Times New Roman" w:hAnsi="Times New Roman" w:cs="Times New Roman"/>
                <w:sz w:val="24"/>
                <w:szCs w:val="24"/>
              </w:rPr>
              <w:t>Article 21, 23, 29, 31 of the Directive 2014/34/EU. The assessment is carried out as a</w:t>
            </w:r>
          </w:p>
          <w:p w14:paraId="04719BAA" w14:textId="77777777" w:rsidR="00ED6C98" w:rsidRPr="00322802" w:rsidRDefault="00ED6C98" w:rsidP="00ED6C98">
            <w:pPr>
              <w:pStyle w:val="TableParagraph"/>
              <w:rPr>
                <w:rFonts w:ascii="Times New Roman" w:hAnsi="Times New Roman" w:cs="Times New Roman"/>
                <w:sz w:val="24"/>
                <w:szCs w:val="24"/>
              </w:rPr>
            </w:pPr>
            <w:r w:rsidRPr="00322802">
              <w:rPr>
                <w:rFonts w:ascii="Times New Roman" w:hAnsi="Times New Roman" w:cs="Times New Roman"/>
                <w:sz w:val="24"/>
                <w:szCs w:val="24"/>
              </w:rPr>
              <w:t>document check and an on-site assessment according to the essential provisions of the standards EN ISO/IEC 17065, as well as the additional relevant requirements for Annex III, IV, V, VI, VII, VIII and IX of the Directive.</w:t>
            </w:r>
          </w:p>
          <w:p w14:paraId="24609A2D" w14:textId="77777777" w:rsidR="00022E68" w:rsidRPr="00322802" w:rsidRDefault="00022E68" w:rsidP="00ED6C98">
            <w:pPr>
              <w:pStyle w:val="TableParagraph"/>
              <w:rPr>
                <w:rFonts w:ascii="Times New Roman" w:hAnsi="Times New Roman" w:cs="Times New Roman"/>
                <w:sz w:val="24"/>
                <w:szCs w:val="24"/>
              </w:rPr>
            </w:pPr>
          </w:p>
          <w:p w14:paraId="1BBAA59E" w14:textId="77777777" w:rsidR="00022E68" w:rsidRPr="00322802" w:rsidRDefault="00022E68" w:rsidP="00ED6C98">
            <w:pPr>
              <w:pStyle w:val="TableParagraph"/>
              <w:rPr>
                <w:rFonts w:ascii="Times New Roman" w:hAnsi="Times New Roman" w:cs="Times New Roman"/>
                <w:sz w:val="24"/>
                <w:szCs w:val="24"/>
              </w:rPr>
            </w:pPr>
          </w:p>
          <w:p w14:paraId="6F90DF7F" w14:textId="69ED9D9C" w:rsidR="00022E68" w:rsidRPr="00322802" w:rsidRDefault="00022E68" w:rsidP="00ED6C98">
            <w:pPr>
              <w:pStyle w:val="TableParagraph"/>
              <w:rPr>
                <w:rFonts w:ascii="Times New Roman" w:hAnsi="Times New Roman" w:cs="Times New Roman"/>
                <w:sz w:val="24"/>
                <w:szCs w:val="24"/>
              </w:rPr>
            </w:pPr>
          </w:p>
        </w:tc>
      </w:tr>
      <w:tr w:rsidR="00ED6C98" w:rsidRPr="00172277" w14:paraId="1E7375B0" w14:textId="77777777" w:rsidTr="00B21277">
        <w:trPr>
          <w:trHeight w:val="221"/>
        </w:trPr>
        <w:tc>
          <w:tcPr>
            <w:tcW w:w="1701" w:type="dxa"/>
            <w:tcBorders>
              <w:top w:val="single" w:sz="6" w:space="0" w:color="000000"/>
              <w:bottom w:val="single" w:sz="6" w:space="0" w:color="000000"/>
              <w:right w:val="single" w:sz="6" w:space="0" w:color="000000"/>
            </w:tcBorders>
            <w:vAlign w:val="center"/>
          </w:tcPr>
          <w:p w14:paraId="313DE559" w14:textId="77777777" w:rsidR="00ED6C98" w:rsidRPr="00322802" w:rsidRDefault="00ED6C98" w:rsidP="00ED6C98">
            <w:pPr>
              <w:pStyle w:val="TableParagraph"/>
              <w:spacing w:line="204" w:lineRule="exact"/>
              <w:ind w:left="6"/>
              <w:rPr>
                <w:rFonts w:ascii="Times New Roman" w:hAnsi="Times New Roman" w:cs="Times New Roman"/>
                <w:b/>
                <w:sz w:val="24"/>
                <w:szCs w:val="24"/>
              </w:rPr>
            </w:pPr>
            <w:r w:rsidRPr="00322802">
              <w:rPr>
                <w:rFonts w:ascii="Times New Roman" w:hAnsi="Times New Roman" w:cs="Times New Roman"/>
                <w:b/>
                <w:sz w:val="24"/>
                <w:szCs w:val="24"/>
              </w:rPr>
              <w:t>Requirements not covered by</w:t>
            </w:r>
          </w:p>
          <w:p w14:paraId="516A0DD8" w14:textId="2E944B38" w:rsidR="00ED6C98" w:rsidRPr="00322802" w:rsidRDefault="00ED6C98" w:rsidP="00ED6C98">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accreditation standards :</w:t>
            </w:r>
          </w:p>
        </w:tc>
        <w:tc>
          <w:tcPr>
            <w:tcW w:w="8080" w:type="dxa"/>
            <w:tcBorders>
              <w:top w:val="single" w:sz="6" w:space="0" w:color="000000"/>
              <w:left w:val="single" w:sz="6" w:space="0" w:color="000000"/>
              <w:bottom w:val="single" w:sz="6" w:space="0" w:color="000000"/>
            </w:tcBorders>
            <w:vAlign w:val="center"/>
          </w:tcPr>
          <w:p w14:paraId="0A166C8D" w14:textId="77777777" w:rsidR="00ED6C98" w:rsidRPr="00322802" w:rsidRDefault="00ED6C98" w:rsidP="00ED6C98">
            <w:pPr>
              <w:pStyle w:val="TableParagraph"/>
              <w:rPr>
                <w:rFonts w:ascii="Times New Roman" w:hAnsi="Times New Roman" w:cs="Times New Roman"/>
                <w:sz w:val="24"/>
                <w:szCs w:val="24"/>
              </w:rPr>
            </w:pPr>
            <w:r w:rsidRPr="00322802">
              <w:rPr>
                <w:rFonts w:ascii="Times New Roman" w:hAnsi="Times New Roman" w:cs="Times New Roman"/>
                <w:sz w:val="24"/>
                <w:szCs w:val="24"/>
              </w:rPr>
              <w:t>CAB does participate in Horizontal Committee of Notified Bodies established under the</w:t>
            </w:r>
          </w:p>
          <w:p w14:paraId="194F2276" w14:textId="77777777" w:rsidR="00ED6C98" w:rsidRPr="00322802" w:rsidRDefault="00ED6C98" w:rsidP="00ED6C98">
            <w:pPr>
              <w:pStyle w:val="TableParagraph"/>
              <w:rPr>
                <w:rFonts w:ascii="Times New Roman" w:hAnsi="Times New Roman" w:cs="Times New Roman"/>
                <w:sz w:val="24"/>
                <w:szCs w:val="24"/>
              </w:rPr>
            </w:pPr>
            <w:r w:rsidRPr="00322802">
              <w:rPr>
                <w:rFonts w:ascii="Times New Roman" w:hAnsi="Times New Roman" w:cs="Times New Roman"/>
                <w:sz w:val="24"/>
                <w:szCs w:val="24"/>
              </w:rPr>
              <w:t>legislation (or national committee)</w:t>
            </w:r>
          </w:p>
          <w:p w14:paraId="6CA203AA" w14:textId="0BE9B60D" w:rsidR="00ED6C98" w:rsidRPr="00322802" w:rsidRDefault="00ED6C98" w:rsidP="00ED6C98">
            <w:pPr>
              <w:pStyle w:val="TableParagraph"/>
              <w:rPr>
                <w:rFonts w:ascii="Times New Roman" w:hAnsi="Times New Roman" w:cs="Times New Roman"/>
                <w:sz w:val="24"/>
                <w:szCs w:val="24"/>
              </w:rPr>
            </w:pPr>
            <w:r w:rsidRPr="00322802">
              <w:rPr>
                <w:rFonts w:ascii="Times New Roman" w:hAnsi="Times New Roman" w:cs="Times New Roman"/>
                <w:sz w:val="24"/>
                <w:szCs w:val="24"/>
              </w:rPr>
              <w:t>CAB complies to the information obligation of NB (art 31) CAB complies to the operational obligations of NB (art 29)</w:t>
            </w:r>
          </w:p>
        </w:tc>
      </w:tr>
    </w:tbl>
    <w:p w14:paraId="3F6D7126" w14:textId="010BB08B" w:rsidR="00800F5A" w:rsidRPr="00322802" w:rsidRDefault="00800F5A" w:rsidP="008D439D">
      <w:pPr>
        <w:pStyle w:val="BodyText"/>
        <w:tabs>
          <w:tab w:val="left" w:pos="4962"/>
        </w:tabs>
        <w:spacing w:before="62"/>
        <w:ind w:left="3472" w:right="3467"/>
        <w:rPr>
          <w:rFonts w:ascii="Times New Roman" w:hAnsi="Times New Roman"/>
          <w:sz w:val="20"/>
          <w:lang w:val="en-US"/>
        </w:rPr>
      </w:pPr>
    </w:p>
    <w:p w14:paraId="38806CF5" w14:textId="5832ECF5" w:rsidR="00157E67" w:rsidRPr="00322802" w:rsidRDefault="00157E67">
      <w:pPr>
        <w:rPr>
          <w:lang w:val="en-US"/>
        </w:rPr>
      </w:pPr>
      <w:r w:rsidRPr="00322802">
        <w:rPr>
          <w:lang w:val="en-US"/>
        </w:rPr>
        <w:br w:type="page"/>
      </w:r>
    </w:p>
    <w:p w14:paraId="28F56D71" w14:textId="523CB985" w:rsidR="00247230" w:rsidRPr="00322802" w:rsidRDefault="00247230">
      <w:pPr>
        <w:pStyle w:val="BodyText"/>
        <w:tabs>
          <w:tab w:val="left" w:pos="4678"/>
        </w:tabs>
        <w:spacing w:before="62"/>
        <w:ind w:left="2694" w:right="2692"/>
        <w:rPr>
          <w:rFonts w:ascii="Times New Roman" w:hAnsi="Times New Roman"/>
          <w:b/>
          <w:bCs/>
          <w:sz w:val="24"/>
          <w:szCs w:val="24"/>
          <w:lang w:val="en-US"/>
        </w:rPr>
      </w:pPr>
      <w:r w:rsidRPr="00322802">
        <w:rPr>
          <w:rFonts w:ascii="Times New Roman" w:hAnsi="Times New Roman"/>
          <w:b/>
          <w:bCs/>
          <w:sz w:val="24"/>
          <w:szCs w:val="24"/>
          <w:lang w:val="en-US"/>
        </w:rPr>
        <w:lastRenderedPageBreak/>
        <w:t>Notification procedure</w:t>
      </w:r>
      <w:r w:rsidR="006067B3" w:rsidRPr="00322802">
        <w:rPr>
          <w:rFonts w:ascii="Times New Roman" w:hAnsi="Times New Roman"/>
          <w:b/>
          <w:bCs/>
          <w:sz w:val="24"/>
          <w:szCs w:val="24"/>
          <w:lang w:val="en-US"/>
        </w:rPr>
        <w:t xml:space="preserve"> C</w:t>
      </w:r>
    </w:p>
    <w:p w14:paraId="7EA612F5" w14:textId="39780FDC" w:rsidR="00810591" w:rsidRPr="00322802" w:rsidRDefault="00810591">
      <w:pPr>
        <w:pStyle w:val="BodyText"/>
        <w:tabs>
          <w:tab w:val="left" w:pos="4678"/>
        </w:tabs>
        <w:spacing w:before="62"/>
        <w:ind w:left="2694" w:right="2692"/>
        <w:rPr>
          <w:rFonts w:ascii="Times New Roman" w:hAnsi="Times New Roman"/>
          <w:b/>
          <w:bCs/>
          <w:sz w:val="24"/>
          <w:szCs w:val="24"/>
          <w:lang w:val="en-US"/>
        </w:rPr>
      </w:pPr>
    </w:p>
    <w:p w14:paraId="5B4F4760" w14:textId="77777777" w:rsidR="00810591" w:rsidRPr="00322802" w:rsidRDefault="00810591" w:rsidP="00810591">
      <w:pPr>
        <w:autoSpaceDE w:val="0"/>
        <w:autoSpaceDN w:val="0"/>
        <w:adjustRightInd w:val="0"/>
        <w:rPr>
          <w:bCs/>
          <w:sz w:val="24"/>
          <w:szCs w:val="24"/>
          <w:lang w:val="en-US"/>
        </w:rPr>
      </w:pPr>
      <w:r w:rsidRPr="00322802">
        <w:rPr>
          <w:sz w:val="24"/>
          <w:szCs w:val="24"/>
          <w:lang w:val="en-US"/>
        </w:rPr>
        <w:t>Procedures for the assessment and notification of conformity assessment bodies (CAB) and the monitoring of notified bodies</w:t>
      </w:r>
    </w:p>
    <w:p w14:paraId="0B72107C" w14:textId="77777777" w:rsidR="00810591" w:rsidRPr="00322802" w:rsidRDefault="00810591" w:rsidP="00810591">
      <w:pPr>
        <w:autoSpaceDE w:val="0"/>
        <w:autoSpaceDN w:val="0"/>
        <w:adjustRightInd w:val="0"/>
        <w:rPr>
          <w:b/>
          <w:bCs/>
          <w:sz w:val="24"/>
          <w:szCs w:val="24"/>
          <w:lang w:val="en-US"/>
        </w:rPr>
      </w:pPr>
      <w:r w:rsidRPr="00322802">
        <w:rPr>
          <w:sz w:val="24"/>
          <w:szCs w:val="24"/>
          <w:lang w:val="en-US"/>
        </w:rPr>
        <w:tab/>
        <w:t xml:space="preserve">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938"/>
      </w:tblGrid>
      <w:tr w:rsidR="00810591" w:rsidRPr="00172277" w14:paraId="7FB61179" w14:textId="77777777" w:rsidTr="00F42F94">
        <w:tc>
          <w:tcPr>
            <w:tcW w:w="2411" w:type="dxa"/>
            <w:shd w:val="clear" w:color="auto" w:fill="auto"/>
          </w:tcPr>
          <w:p w14:paraId="31EF1A06" w14:textId="77777777" w:rsidR="00810591" w:rsidRPr="00322802" w:rsidRDefault="00810591" w:rsidP="00773814">
            <w:pPr>
              <w:autoSpaceDE w:val="0"/>
              <w:autoSpaceDN w:val="0"/>
              <w:adjustRightInd w:val="0"/>
              <w:rPr>
                <w:b/>
                <w:bCs/>
                <w:sz w:val="24"/>
                <w:szCs w:val="24"/>
              </w:rPr>
            </w:pPr>
            <w:r w:rsidRPr="00322802">
              <w:rPr>
                <w:sz w:val="24"/>
                <w:szCs w:val="24"/>
              </w:rPr>
              <w:t>Notifying authority:</w:t>
            </w:r>
          </w:p>
        </w:tc>
        <w:tc>
          <w:tcPr>
            <w:tcW w:w="7938" w:type="dxa"/>
            <w:shd w:val="clear" w:color="auto" w:fill="auto"/>
          </w:tcPr>
          <w:p w14:paraId="3CC61BC4" w14:textId="77777777" w:rsidR="00810591" w:rsidRPr="00322802" w:rsidRDefault="00810591" w:rsidP="00773814">
            <w:pPr>
              <w:autoSpaceDE w:val="0"/>
              <w:autoSpaceDN w:val="0"/>
              <w:adjustRightInd w:val="0"/>
              <w:rPr>
                <w:b/>
                <w:bCs/>
                <w:sz w:val="24"/>
                <w:szCs w:val="24"/>
                <w:lang w:val="en-US"/>
              </w:rPr>
            </w:pPr>
            <w:r w:rsidRPr="00322802">
              <w:rPr>
                <w:sz w:val="24"/>
                <w:szCs w:val="24"/>
                <w:lang w:val="en-US"/>
              </w:rPr>
              <w:t>Name: Ministry of Energy, Commerce and Industry</w:t>
            </w:r>
          </w:p>
          <w:p w14:paraId="172401E7" w14:textId="77777777" w:rsidR="00810591" w:rsidRPr="00322802" w:rsidRDefault="00810591" w:rsidP="00773814">
            <w:pPr>
              <w:autoSpaceDE w:val="0"/>
              <w:autoSpaceDN w:val="0"/>
              <w:adjustRightInd w:val="0"/>
              <w:rPr>
                <w:b/>
                <w:bCs/>
                <w:sz w:val="24"/>
                <w:szCs w:val="24"/>
                <w:lang w:val="en-US"/>
              </w:rPr>
            </w:pPr>
            <w:r w:rsidRPr="00322802">
              <w:rPr>
                <w:sz w:val="24"/>
                <w:szCs w:val="24"/>
                <w:lang w:val="en-US"/>
              </w:rPr>
              <w:t>Address: 1421 Nicosia, Cyprus</w:t>
            </w:r>
          </w:p>
          <w:p w14:paraId="5B69AA45" w14:textId="77777777" w:rsidR="00810591" w:rsidRPr="00322802" w:rsidRDefault="00810591" w:rsidP="00773814">
            <w:pPr>
              <w:autoSpaceDE w:val="0"/>
              <w:autoSpaceDN w:val="0"/>
              <w:adjustRightInd w:val="0"/>
              <w:rPr>
                <w:b/>
                <w:bCs/>
                <w:sz w:val="24"/>
                <w:szCs w:val="24"/>
                <w:lang w:val="en-US"/>
              </w:rPr>
            </w:pPr>
            <w:r w:rsidRPr="00322802">
              <w:rPr>
                <w:sz w:val="24"/>
                <w:szCs w:val="24"/>
                <w:lang w:val="en-US"/>
              </w:rPr>
              <w:t>Contact person: Mr. Savvas Savva</w:t>
            </w:r>
          </w:p>
        </w:tc>
      </w:tr>
      <w:tr w:rsidR="00810591" w:rsidRPr="00322802" w14:paraId="515DCC9A" w14:textId="77777777" w:rsidTr="00F42F94">
        <w:tc>
          <w:tcPr>
            <w:tcW w:w="2411" w:type="dxa"/>
            <w:shd w:val="clear" w:color="auto" w:fill="auto"/>
          </w:tcPr>
          <w:p w14:paraId="06C94B31" w14:textId="77777777" w:rsidR="00810591" w:rsidRPr="00322802" w:rsidRDefault="00810591" w:rsidP="00773814">
            <w:pPr>
              <w:autoSpaceDE w:val="0"/>
              <w:autoSpaceDN w:val="0"/>
              <w:adjustRightInd w:val="0"/>
              <w:rPr>
                <w:b/>
                <w:bCs/>
                <w:sz w:val="24"/>
                <w:szCs w:val="24"/>
              </w:rPr>
            </w:pPr>
            <w:r w:rsidRPr="00322802">
              <w:rPr>
                <w:sz w:val="24"/>
                <w:szCs w:val="24"/>
              </w:rPr>
              <w:t>EU legislation:</w:t>
            </w:r>
          </w:p>
        </w:tc>
        <w:tc>
          <w:tcPr>
            <w:tcW w:w="7938" w:type="dxa"/>
            <w:shd w:val="clear" w:color="auto" w:fill="auto"/>
          </w:tcPr>
          <w:p w14:paraId="73565091" w14:textId="77777777" w:rsidR="00810591" w:rsidRPr="00322802" w:rsidRDefault="00810591" w:rsidP="00773814">
            <w:pPr>
              <w:autoSpaceDE w:val="0"/>
              <w:autoSpaceDN w:val="0"/>
              <w:adjustRightInd w:val="0"/>
              <w:rPr>
                <w:b/>
                <w:bCs/>
                <w:sz w:val="24"/>
                <w:szCs w:val="24"/>
              </w:rPr>
            </w:pPr>
            <w:r w:rsidRPr="00322802">
              <w:rPr>
                <w:sz w:val="24"/>
                <w:szCs w:val="24"/>
              </w:rPr>
              <w:t>Directive 2014/68/EU Pressure Equipment</w:t>
            </w:r>
          </w:p>
        </w:tc>
      </w:tr>
      <w:tr w:rsidR="00810591" w:rsidRPr="00172277" w14:paraId="1F5D0271" w14:textId="77777777" w:rsidTr="00F42F94">
        <w:tc>
          <w:tcPr>
            <w:tcW w:w="2411" w:type="dxa"/>
            <w:shd w:val="clear" w:color="auto" w:fill="auto"/>
          </w:tcPr>
          <w:p w14:paraId="167F0897" w14:textId="77777777" w:rsidR="00810591" w:rsidRPr="00322802" w:rsidRDefault="00810591" w:rsidP="00773814">
            <w:pPr>
              <w:autoSpaceDE w:val="0"/>
              <w:autoSpaceDN w:val="0"/>
              <w:adjustRightInd w:val="0"/>
              <w:rPr>
                <w:b/>
                <w:bCs/>
                <w:sz w:val="24"/>
                <w:szCs w:val="24"/>
              </w:rPr>
            </w:pPr>
            <w:r w:rsidRPr="00322802">
              <w:rPr>
                <w:sz w:val="24"/>
                <w:szCs w:val="24"/>
              </w:rPr>
              <w:t>Legal act:</w:t>
            </w:r>
          </w:p>
        </w:tc>
        <w:tc>
          <w:tcPr>
            <w:tcW w:w="7938" w:type="dxa"/>
            <w:shd w:val="clear" w:color="auto" w:fill="auto"/>
          </w:tcPr>
          <w:p w14:paraId="227937C3" w14:textId="77777777" w:rsidR="00810591" w:rsidRPr="00322802" w:rsidRDefault="00810591" w:rsidP="00773814">
            <w:pPr>
              <w:autoSpaceDE w:val="0"/>
              <w:autoSpaceDN w:val="0"/>
              <w:adjustRightInd w:val="0"/>
              <w:rPr>
                <w:b/>
                <w:bCs/>
                <w:sz w:val="24"/>
                <w:szCs w:val="24"/>
                <w:lang w:val="en-US"/>
              </w:rPr>
            </w:pPr>
            <w:r w:rsidRPr="00322802">
              <w:rPr>
                <w:sz w:val="24"/>
                <w:szCs w:val="24"/>
                <w:lang w:val="en-US"/>
              </w:rPr>
              <w:t>The Market Surveillance Law of 2022 – Chapter III (Notified Bodies), Articles 16 to 26. These articles incorporate the provisions of Chapter R4 of the Decision 768/2008/EC, relating to notification of conformity assessment bodies.</w:t>
            </w:r>
          </w:p>
        </w:tc>
      </w:tr>
      <w:tr w:rsidR="00810591" w:rsidRPr="00172277" w14:paraId="03FEA59C" w14:textId="77777777" w:rsidTr="00F42F94">
        <w:tc>
          <w:tcPr>
            <w:tcW w:w="2411" w:type="dxa"/>
            <w:shd w:val="clear" w:color="auto" w:fill="auto"/>
          </w:tcPr>
          <w:p w14:paraId="4E337148" w14:textId="77777777" w:rsidR="00810591" w:rsidRPr="00322802" w:rsidRDefault="00810591" w:rsidP="00773814">
            <w:pPr>
              <w:autoSpaceDE w:val="0"/>
              <w:autoSpaceDN w:val="0"/>
              <w:adjustRightInd w:val="0"/>
              <w:rPr>
                <w:b/>
                <w:bCs/>
                <w:sz w:val="24"/>
                <w:szCs w:val="24"/>
              </w:rPr>
            </w:pPr>
            <w:r w:rsidRPr="00322802">
              <w:rPr>
                <w:sz w:val="24"/>
                <w:szCs w:val="24"/>
              </w:rPr>
              <w:t>Notification process:</w:t>
            </w:r>
          </w:p>
        </w:tc>
        <w:tc>
          <w:tcPr>
            <w:tcW w:w="7938" w:type="dxa"/>
            <w:shd w:val="clear" w:color="auto" w:fill="auto"/>
          </w:tcPr>
          <w:p w14:paraId="268DB4E5" w14:textId="77777777" w:rsidR="00810591" w:rsidRPr="00322802" w:rsidRDefault="00810591" w:rsidP="00773814">
            <w:pPr>
              <w:autoSpaceDE w:val="0"/>
              <w:autoSpaceDN w:val="0"/>
              <w:adjustRightInd w:val="0"/>
              <w:jc w:val="both"/>
              <w:rPr>
                <w:b/>
                <w:bCs/>
                <w:sz w:val="24"/>
                <w:szCs w:val="24"/>
                <w:lang w:val="en-US"/>
              </w:rPr>
            </w:pPr>
            <w:r w:rsidRPr="00322802">
              <w:rPr>
                <w:sz w:val="24"/>
                <w:szCs w:val="24"/>
                <w:lang w:val="en-US"/>
              </w:rPr>
              <w:t>Description of the notification process</w:t>
            </w:r>
          </w:p>
          <w:p w14:paraId="25617196" w14:textId="77777777" w:rsidR="00810591" w:rsidRPr="00322802" w:rsidRDefault="00810591" w:rsidP="00773814">
            <w:pPr>
              <w:autoSpaceDE w:val="0"/>
              <w:autoSpaceDN w:val="0"/>
              <w:adjustRightInd w:val="0"/>
              <w:jc w:val="both"/>
              <w:rPr>
                <w:b/>
                <w:bCs/>
                <w:sz w:val="24"/>
                <w:szCs w:val="24"/>
                <w:lang w:val="en-US"/>
              </w:rPr>
            </w:pPr>
          </w:p>
          <w:p w14:paraId="264F4A68" w14:textId="77777777" w:rsidR="00810591" w:rsidRPr="00322802" w:rsidRDefault="00810591" w:rsidP="00773814">
            <w:pPr>
              <w:autoSpaceDE w:val="0"/>
              <w:autoSpaceDN w:val="0"/>
              <w:adjustRightInd w:val="0"/>
              <w:jc w:val="both"/>
              <w:rPr>
                <w:bCs/>
                <w:sz w:val="24"/>
                <w:szCs w:val="24"/>
                <w:lang w:val="en-US"/>
              </w:rPr>
            </w:pPr>
            <w:r w:rsidRPr="00322802">
              <w:rPr>
                <w:sz w:val="24"/>
                <w:szCs w:val="24"/>
                <w:lang w:val="en-US"/>
              </w:rPr>
              <w:t>1. Application for Notification</w:t>
            </w:r>
          </w:p>
          <w:p w14:paraId="4AE63320" w14:textId="77777777" w:rsidR="00810591" w:rsidRPr="00322802" w:rsidRDefault="00810591" w:rsidP="00773814">
            <w:pPr>
              <w:autoSpaceDE w:val="0"/>
              <w:autoSpaceDN w:val="0"/>
              <w:adjustRightInd w:val="0"/>
              <w:jc w:val="both"/>
              <w:rPr>
                <w:bCs/>
                <w:sz w:val="24"/>
                <w:szCs w:val="24"/>
                <w:lang w:val="en-US"/>
              </w:rPr>
            </w:pPr>
          </w:p>
          <w:p w14:paraId="7C442711" w14:textId="77777777" w:rsidR="00810591" w:rsidRPr="00322802" w:rsidRDefault="00810591" w:rsidP="00773814">
            <w:pPr>
              <w:autoSpaceDE w:val="0"/>
              <w:autoSpaceDN w:val="0"/>
              <w:adjustRightInd w:val="0"/>
              <w:jc w:val="both"/>
              <w:rPr>
                <w:b/>
                <w:bCs/>
                <w:sz w:val="24"/>
                <w:szCs w:val="24"/>
                <w:lang w:val="en-US"/>
              </w:rPr>
            </w:pPr>
            <w:r w:rsidRPr="00322802">
              <w:rPr>
                <w:sz w:val="24"/>
                <w:szCs w:val="24"/>
                <w:lang w:val="en-US"/>
              </w:rPr>
              <w:t>The body interested to be notified as a Cypriot Notified Body for particular or specific products submits an application to the Notifying Authority.  The format of the application is established by means of a Notification issued by the Minister of Energy, Commerce and Industry and published in the Official Gazette of the Republic of Cyprus. The application should be accompanied by the following certificates and documents:</w:t>
            </w:r>
          </w:p>
          <w:p w14:paraId="5D9BAC36" w14:textId="77777777" w:rsidR="00810591" w:rsidRPr="00322802" w:rsidRDefault="00810591" w:rsidP="00773814">
            <w:pPr>
              <w:autoSpaceDE w:val="0"/>
              <w:autoSpaceDN w:val="0"/>
              <w:adjustRightInd w:val="0"/>
              <w:jc w:val="both"/>
              <w:rPr>
                <w:b/>
                <w:bCs/>
                <w:sz w:val="24"/>
                <w:szCs w:val="24"/>
                <w:lang w:val="en-US"/>
              </w:rPr>
            </w:pPr>
          </w:p>
          <w:p w14:paraId="382A8955" w14:textId="77777777" w:rsidR="00810591" w:rsidRPr="00322802" w:rsidRDefault="00810591" w:rsidP="00773814">
            <w:pPr>
              <w:tabs>
                <w:tab w:val="left" w:pos="459"/>
              </w:tabs>
              <w:autoSpaceDE w:val="0"/>
              <w:autoSpaceDN w:val="0"/>
              <w:adjustRightInd w:val="0"/>
              <w:ind w:left="459" w:hanging="459"/>
              <w:rPr>
                <w:b/>
                <w:bCs/>
                <w:sz w:val="24"/>
                <w:szCs w:val="24"/>
                <w:lang w:val="en-US"/>
              </w:rPr>
            </w:pPr>
            <w:r w:rsidRPr="00322802">
              <w:rPr>
                <w:sz w:val="24"/>
                <w:szCs w:val="24"/>
                <w:lang w:val="en-US"/>
              </w:rPr>
              <w:t>(a)</w:t>
            </w:r>
            <w:r w:rsidRPr="00322802">
              <w:rPr>
                <w:sz w:val="24"/>
                <w:szCs w:val="24"/>
                <w:lang w:val="en-US"/>
              </w:rPr>
              <w:tab/>
              <w:t>the technical specifications used for the procedure for assessing the conformity of the product with the essential safety requirements or a description of the body’s own methods where no such specifications are used,</w:t>
            </w:r>
          </w:p>
          <w:p w14:paraId="52E34311" w14:textId="77777777" w:rsidR="00810591" w:rsidRPr="00322802" w:rsidRDefault="00810591" w:rsidP="00773814">
            <w:pPr>
              <w:tabs>
                <w:tab w:val="left" w:pos="459"/>
              </w:tabs>
              <w:autoSpaceDE w:val="0"/>
              <w:autoSpaceDN w:val="0"/>
              <w:adjustRightInd w:val="0"/>
              <w:ind w:left="459" w:hanging="459"/>
              <w:rPr>
                <w:b/>
                <w:bCs/>
                <w:sz w:val="24"/>
                <w:szCs w:val="24"/>
                <w:lang w:val="en-US"/>
              </w:rPr>
            </w:pPr>
          </w:p>
          <w:p w14:paraId="7390BE10" w14:textId="77777777" w:rsidR="00810591" w:rsidRPr="00322802" w:rsidRDefault="00810591" w:rsidP="00773814">
            <w:pPr>
              <w:tabs>
                <w:tab w:val="left" w:pos="459"/>
              </w:tabs>
              <w:autoSpaceDE w:val="0"/>
              <w:autoSpaceDN w:val="0"/>
              <w:adjustRightInd w:val="0"/>
              <w:ind w:left="459" w:hanging="459"/>
              <w:rPr>
                <w:b/>
                <w:bCs/>
                <w:sz w:val="24"/>
                <w:szCs w:val="24"/>
                <w:lang w:val="en-US"/>
              </w:rPr>
            </w:pPr>
            <w:r w:rsidRPr="00322802">
              <w:rPr>
                <w:sz w:val="24"/>
                <w:szCs w:val="24"/>
                <w:lang w:val="en-US"/>
              </w:rPr>
              <w:t>(b)</w:t>
            </w:r>
            <w:r w:rsidRPr="00322802">
              <w:rPr>
                <w:sz w:val="24"/>
                <w:szCs w:val="24"/>
                <w:lang w:val="en-US"/>
              </w:rPr>
              <w:tab/>
              <w:t>the conformity assessment procedure/s provided for in the Regulations transposing the Directive for the specific product or products the body requests to be approved,</w:t>
            </w:r>
          </w:p>
          <w:p w14:paraId="12D85251" w14:textId="77777777" w:rsidR="00810591" w:rsidRPr="00322802" w:rsidRDefault="00810591" w:rsidP="00773814">
            <w:pPr>
              <w:tabs>
                <w:tab w:val="left" w:pos="459"/>
              </w:tabs>
              <w:autoSpaceDE w:val="0"/>
              <w:autoSpaceDN w:val="0"/>
              <w:adjustRightInd w:val="0"/>
              <w:ind w:left="459" w:hanging="459"/>
              <w:rPr>
                <w:b/>
                <w:bCs/>
                <w:sz w:val="24"/>
                <w:szCs w:val="24"/>
                <w:lang w:val="en-US"/>
              </w:rPr>
            </w:pPr>
          </w:p>
          <w:p w14:paraId="0FDAB37D" w14:textId="77777777" w:rsidR="00810591" w:rsidRPr="00322802" w:rsidRDefault="00810591" w:rsidP="00773814">
            <w:pPr>
              <w:tabs>
                <w:tab w:val="left" w:pos="459"/>
              </w:tabs>
              <w:autoSpaceDE w:val="0"/>
              <w:autoSpaceDN w:val="0"/>
              <w:adjustRightInd w:val="0"/>
              <w:ind w:left="459" w:hanging="459"/>
              <w:rPr>
                <w:b/>
                <w:bCs/>
                <w:sz w:val="24"/>
                <w:szCs w:val="24"/>
                <w:lang w:val="en-US"/>
              </w:rPr>
            </w:pPr>
            <w:r w:rsidRPr="00322802">
              <w:rPr>
                <w:sz w:val="24"/>
                <w:szCs w:val="24"/>
                <w:lang w:val="en-US"/>
              </w:rPr>
              <w:t>(c)</w:t>
            </w:r>
            <w:r w:rsidRPr="00322802">
              <w:rPr>
                <w:sz w:val="24"/>
                <w:szCs w:val="24"/>
                <w:lang w:val="en-US"/>
              </w:rPr>
              <w:tab/>
              <w:t>the accreditation certificate issued by the Cyprus Organization for the Promotion of Quality, unless otherwise provided in the Regulations transposing the Directive, whereby evidence is given that the body meets the following requirements:</w:t>
            </w:r>
          </w:p>
          <w:p w14:paraId="54246F84" w14:textId="77777777" w:rsidR="00810591" w:rsidRPr="00322802" w:rsidRDefault="00810591" w:rsidP="00773814">
            <w:pPr>
              <w:autoSpaceDE w:val="0"/>
              <w:autoSpaceDN w:val="0"/>
              <w:adjustRightInd w:val="0"/>
              <w:rPr>
                <w:b/>
                <w:bCs/>
                <w:sz w:val="24"/>
                <w:szCs w:val="24"/>
                <w:lang w:val="en-US"/>
              </w:rPr>
            </w:pPr>
          </w:p>
          <w:p w14:paraId="14D70222" w14:textId="77777777" w:rsidR="00810591" w:rsidRPr="00322802" w:rsidRDefault="00810591" w:rsidP="00773814">
            <w:pPr>
              <w:tabs>
                <w:tab w:val="left" w:pos="1017"/>
              </w:tabs>
              <w:autoSpaceDE w:val="0"/>
              <w:autoSpaceDN w:val="0"/>
              <w:adjustRightInd w:val="0"/>
              <w:ind w:left="1026" w:hanging="567"/>
              <w:rPr>
                <w:b/>
                <w:bCs/>
                <w:sz w:val="24"/>
                <w:szCs w:val="24"/>
                <w:lang w:val="en-US"/>
              </w:rPr>
            </w:pPr>
            <w:r w:rsidRPr="00322802">
              <w:rPr>
                <w:sz w:val="24"/>
                <w:szCs w:val="24"/>
                <w:lang w:val="en-US"/>
              </w:rPr>
              <w:t>(i)</w:t>
            </w:r>
            <w:r w:rsidRPr="00322802">
              <w:rPr>
                <w:sz w:val="24"/>
                <w:szCs w:val="24"/>
                <w:lang w:val="en-US"/>
              </w:rPr>
              <w:tab/>
              <w:t>Necessary infrastructure in facilities, tools and equipment.</w:t>
            </w:r>
          </w:p>
          <w:p w14:paraId="17798A67" w14:textId="77777777" w:rsidR="00810591" w:rsidRPr="00322802" w:rsidRDefault="00810591" w:rsidP="00773814">
            <w:pPr>
              <w:tabs>
                <w:tab w:val="left" w:pos="1017"/>
              </w:tabs>
              <w:autoSpaceDE w:val="0"/>
              <w:autoSpaceDN w:val="0"/>
              <w:adjustRightInd w:val="0"/>
              <w:ind w:left="1026" w:hanging="567"/>
              <w:rPr>
                <w:b/>
                <w:bCs/>
                <w:sz w:val="24"/>
                <w:szCs w:val="24"/>
                <w:lang w:val="en-US"/>
              </w:rPr>
            </w:pPr>
            <w:r w:rsidRPr="00322802">
              <w:rPr>
                <w:sz w:val="24"/>
                <w:szCs w:val="24"/>
                <w:lang w:val="en-US"/>
              </w:rPr>
              <w:t>(ii)</w:t>
            </w:r>
            <w:r w:rsidRPr="00322802">
              <w:rPr>
                <w:sz w:val="24"/>
                <w:szCs w:val="24"/>
                <w:lang w:val="en-US"/>
              </w:rPr>
              <w:tab/>
              <w:t>Necessary personnel that should be adequately and technically qualified in relation to the product or products for which the body seeks approval and on the relevant conformity assessment procedures.  The personnel must be characterized for its professional integrity, especially in keeping professional confidentiality.</w:t>
            </w:r>
          </w:p>
          <w:p w14:paraId="2CBF3FCD" w14:textId="77777777" w:rsidR="00810591" w:rsidRPr="00322802" w:rsidRDefault="00810591" w:rsidP="00773814">
            <w:pPr>
              <w:tabs>
                <w:tab w:val="left" w:pos="1017"/>
              </w:tabs>
              <w:autoSpaceDE w:val="0"/>
              <w:autoSpaceDN w:val="0"/>
              <w:adjustRightInd w:val="0"/>
              <w:ind w:left="1026" w:hanging="567"/>
              <w:rPr>
                <w:b/>
                <w:bCs/>
                <w:sz w:val="24"/>
                <w:szCs w:val="24"/>
                <w:lang w:val="en-US"/>
              </w:rPr>
            </w:pPr>
            <w:r w:rsidRPr="00322802">
              <w:rPr>
                <w:sz w:val="24"/>
                <w:szCs w:val="24"/>
                <w:lang w:val="en-US"/>
              </w:rPr>
              <w:lastRenderedPageBreak/>
              <w:t>(iii)</w:t>
            </w:r>
            <w:r w:rsidRPr="00322802">
              <w:rPr>
                <w:sz w:val="24"/>
                <w:szCs w:val="24"/>
                <w:lang w:val="en-US"/>
              </w:rPr>
              <w:tab/>
              <w:t>Independence and objectivity in relation to the persons directly or indirectly related to the product, especially with the manufacturer, the designer, the authorized representative and the distributor in relation to the tests, the drafting of the reports, the issuance of certificates and the conduct of the surveillance, which is provided for in the Regulations transposing the Directive.</w:t>
            </w:r>
          </w:p>
          <w:p w14:paraId="3FFF5FA8" w14:textId="77777777" w:rsidR="00810591" w:rsidRPr="00322802" w:rsidRDefault="00810591" w:rsidP="00773814">
            <w:pPr>
              <w:tabs>
                <w:tab w:val="left" w:pos="1017"/>
              </w:tabs>
              <w:autoSpaceDE w:val="0"/>
              <w:autoSpaceDN w:val="0"/>
              <w:adjustRightInd w:val="0"/>
              <w:ind w:left="1026" w:hanging="567"/>
              <w:rPr>
                <w:b/>
                <w:bCs/>
                <w:sz w:val="24"/>
                <w:szCs w:val="24"/>
                <w:lang w:val="en-US"/>
              </w:rPr>
            </w:pPr>
            <w:r w:rsidRPr="00322802">
              <w:rPr>
                <w:sz w:val="24"/>
                <w:szCs w:val="24"/>
                <w:lang w:val="en-US"/>
              </w:rPr>
              <w:t>(iv)</w:t>
            </w:r>
            <w:r w:rsidRPr="00322802">
              <w:rPr>
                <w:sz w:val="24"/>
                <w:szCs w:val="24"/>
                <w:lang w:val="en-US"/>
              </w:rPr>
              <w:tab/>
              <w:t>Insurance with an insurance against civil liability of the body, which derives from and in relation to the safety of the products and their compliance with the essential safety requirements.</w:t>
            </w:r>
          </w:p>
          <w:p w14:paraId="4305951C" w14:textId="77777777" w:rsidR="00810591" w:rsidRPr="00322802" w:rsidRDefault="00810591" w:rsidP="00773814">
            <w:pPr>
              <w:autoSpaceDE w:val="0"/>
              <w:autoSpaceDN w:val="0"/>
              <w:adjustRightInd w:val="0"/>
              <w:jc w:val="both"/>
              <w:rPr>
                <w:b/>
                <w:bCs/>
                <w:sz w:val="24"/>
                <w:szCs w:val="24"/>
                <w:lang w:val="en-US"/>
              </w:rPr>
            </w:pPr>
          </w:p>
          <w:p w14:paraId="48362E49" w14:textId="77777777" w:rsidR="00810591" w:rsidRPr="00322802" w:rsidRDefault="00810591" w:rsidP="00773814">
            <w:pPr>
              <w:autoSpaceDE w:val="0"/>
              <w:autoSpaceDN w:val="0"/>
              <w:adjustRightInd w:val="0"/>
              <w:jc w:val="both"/>
              <w:rPr>
                <w:b/>
                <w:bCs/>
                <w:sz w:val="24"/>
                <w:szCs w:val="24"/>
                <w:lang w:val="en-US"/>
              </w:rPr>
            </w:pPr>
            <w:r w:rsidRPr="00322802">
              <w:rPr>
                <w:sz w:val="24"/>
                <w:szCs w:val="24"/>
                <w:lang w:val="en-US"/>
              </w:rPr>
              <w:t>Along with the application, the body pays to the Ministry a fee, as prescribed by Regulations, for the examination and evaluation of the application by the Notifying Authority.  Only applications from legal entities established in the Republic of Cyprus are accepted.</w:t>
            </w:r>
          </w:p>
          <w:p w14:paraId="619A7B90" w14:textId="77777777" w:rsidR="00810591" w:rsidRPr="00322802" w:rsidRDefault="00810591" w:rsidP="00773814">
            <w:pPr>
              <w:autoSpaceDE w:val="0"/>
              <w:autoSpaceDN w:val="0"/>
              <w:adjustRightInd w:val="0"/>
              <w:jc w:val="both"/>
              <w:rPr>
                <w:b/>
                <w:bCs/>
                <w:sz w:val="24"/>
                <w:szCs w:val="24"/>
                <w:lang w:val="en-US"/>
              </w:rPr>
            </w:pPr>
          </w:p>
          <w:p w14:paraId="7E83235E" w14:textId="77777777" w:rsidR="00810591" w:rsidRPr="00322802" w:rsidRDefault="00810591" w:rsidP="00773814">
            <w:pPr>
              <w:autoSpaceDE w:val="0"/>
              <w:autoSpaceDN w:val="0"/>
              <w:adjustRightInd w:val="0"/>
              <w:jc w:val="both"/>
              <w:rPr>
                <w:bCs/>
                <w:sz w:val="24"/>
                <w:szCs w:val="24"/>
                <w:lang w:val="en-US"/>
              </w:rPr>
            </w:pPr>
            <w:r w:rsidRPr="00322802">
              <w:rPr>
                <w:sz w:val="24"/>
                <w:szCs w:val="24"/>
                <w:lang w:val="en-US"/>
              </w:rPr>
              <w:t>2. Evaluation of the application</w:t>
            </w:r>
          </w:p>
          <w:p w14:paraId="07F0C81C" w14:textId="77777777" w:rsidR="00810591" w:rsidRPr="00322802" w:rsidRDefault="00810591" w:rsidP="00773814">
            <w:pPr>
              <w:autoSpaceDE w:val="0"/>
              <w:autoSpaceDN w:val="0"/>
              <w:adjustRightInd w:val="0"/>
              <w:jc w:val="both"/>
              <w:rPr>
                <w:b/>
                <w:bCs/>
                <w:sz w:val="24"/>
                <w:szCs w:val="24"/>
                <w:lang w:val="en-US"/>
              </w:rPr>
            </w:pPr>
          </w:p>
          <w:p w14:paraId="3B39907F" w14:textId="77777777" w:rsidR="00810591" w:rsidRPr="00322802" w:rsidRDefault="00810591" w:rsidP="00773814">
            <w:pPr>
              <w:autoSpaceDE w:val="0"/>
              <w:autoSpaceDN w:val="0"/>
              <w:adjustRightInd w:val="0"/>
              <w:jc w:val="both"/>
              <w:rPr>
                <w:b/>
                <w:bCs/>
                <w:sz w:val="24"/>
                <w:szCs w:val="24"/>
                <w:lang w:val="en-US"/>
              </w:rPr>
            </w:pPr>
            <w:r w:rsidRPr="00322802">
              <w:rPr>
                <w:sz w:val="24"/>
                <w:szCs w:val="24"/>
                <w:lang w:val="en-US"/>
              </w:rPr>
              <w:t>The assessment of the application is carried out by the Notifying Authority, which examines the documents submitted and establishes compliance or non-compliance with the relevant requirements. The Notifying Authority is comprised of one member representative from each of the following:</w:t>
            </w:r>
          </w:p>
          <w:p w14:paraId="2A692610" w14:textId="77777777" w:rsidR="00810591" w:rsidRPr="00322802" w:rsidRDefault="00810591" w:rsidP="00773814">
            <w:pPr>
              <w:autoSpaceDE w:val="0"/>
              <w:autoSpaceDN w:val="0"/>
              <w:adjustRightInd w:val="0"/>
              <w:jc w:val="both"/>
              <w:rPr>
                <w:b/>
                <w:bCs/>
                <w:sz w:val="24"/>
                <w:szCs w:val="24"/>
                <w:lang w:val="en-US"/>
              </w:rPr>
            </w:pPr>
          </w:p>
          <w:p w14:paraId="1EE60A0F" w14:textId="22F4A190" w:rsidR="00810591" w:rsidRPr="00322802" w:rsidRDefault="00810591" w:rsidP="00773814">
            <w:pPr>
              <w:tabs>
                <w:tab w:val="left" w:pos="459"/>
              </w:tabs>
              <w:autoSpaceDE w:val="0"/>
              <w:autoSpaceDN w:val="0"/>
              <w:adjustRightInd w:val="0"/>
              <w:ind w:left="459" w:hanging="459"/>
              <w:rPr>
                <w:b/>
                <w:bCs/>
                <w:sz w:val="24"/>
                <w:szCs w:val="24"/>
                <w:lang w:val="en-US"/>
              </w:rPr>
            </w:pPr>
            <w:r w:rsidRPr="00322802">
              <w:rPr>
                <w:sz w:val="24"/>
                <w:szCs w:val="24"/>
                <w:lang w:val="en-US"/>
              </w:rPr>
              <w:t>(a)</w:t>
            </w:r>
            <w:r w:rsidRPr="00322802">
              <w:rPr>
                <w:sz w:val="24"/>
                <w:szCs w:val="24"/>
                <w:lang w:val="en-US"/>
              </w:rPr>
              <w:tab/>
              <w:t>The Ministry of Energy, Commerce, Industry (President),</w:t>
            </w:r>
          </w:p>
          <w:p w14:paraId="7A1C978B" w14:textId="77777777" w:rsidR="00810591" w:rsidRPr="00322802" w:rsidRDefault="00810591" w:rsidP="00773814">
            <w:pPr>
              <w:tabs>
                <w:tab w:val="left" w:pos="459"/>
              </w:tabs>
              <w:autoSpaceDE w:val="0"/>
              <w:autoSpaceDN w:val="0"/>
              <w:adjustRightInd w:val="0"/>
              <w:ind w:left="459" w:hanging="459"/>
              <w:rPr>
                <w:b/>
                <w:bCs/>
                <w:sz w:val="24"/>
                <w:szCs w:val="24"/>
                <w:lang w:val="en-US"/>
              </w:rPr>
            </w:pPr>
            <w:r w:rsidRPr="00322802">
              <w:rPr>
                <w:sz w:val="24"/>
                <w:szCs w:val="24"/>
                <w:lang w:val="en-US"/>
              </w:rPr>
              <w:t>(b)</w:t>
            </w:r>
            <w:r w:rsidRPr="00322802">
              <w:rPr>
                <w:sz w:val="24"/>
                <w:szCs w:val="24"/>
                <w:lang w:val="en-US"/>
              </w:rPr>
              <w:tab/>
              <w:t>The competent authority for the product/s for which approval is sought (Member),</w:t>
            </w:r>
          </w:p>
          <w:p w14:paraId="35EEB53E" w14:textId="77777777" w:rsidR="00810591" w:rsidRPr="00322802" w:rsidRDefault="00810591" w:rsidP="00773814">
            <w:pPr>
              <w:autoSpaceDE w:val="0"/>
              <w:autoSpaceDN w:val="0"/>
              <w:adjustRightInd w:val="0"/>
              <w:jc w:val="both"/>
              <w:rPr>
                <w:b/>
                <w:bCs/>
                <w:sz w:val="24"/>
                <w:szCs w:val="24"/>
                <w:lang w:val="en-US"/>
              </w:rPr>
            </w:pPr>
          </w:p>
          <w:p w14:paraId="21ABEE35" w14:textId="77777777" w:rsidR="00810591" w:rsidRPr="00322802" w:rsidRDefault="00810591" w:rsidP="00773814">
            <w:pPr>
              <w:autoSpaceDE w:val="0"/>
              <w:autoSpaceDN w:val="0"/>
              <w:adjustRightInd w:val="0"/>
              <w:jc w:val="both"/>
              <w:rPr>
                <w:bCs/>
                <w:sz w:val="24"/>
                <w:szCs w:val="24"/>
                <w:lang w:val="en-US"/>
              </w:rPr>
            </w:pPr>
            <w:r w:rsidRPr="00322802">
              <w:rPr>
                <w:sz w:val="24"/>
                <w:szCs w:val="24"/>
                <w:lang w:val="en-US"/>
              </w:rPr>
              <w:t>3. Notification Procedure of the Conformity Assessment Bodies (CAB)</w:t>
            </w:r>
          </w:p>
          <w:p w14:paraId="5BDE2332" w14:textId="77777777" w:rsidR="00810591" w:rsidRPr="00322802" w:rsidRDefault="00810591" w:rsidP="00773814">
            <w:pPr>
              <w:autoSpaceDE w:val="0"/>
              <w:autoSpaceDN w:val="0"/>
              <w:adjustRightInd w:val="0"/>
              <w:jc w:val="both"/>
              <w:rPr>
                <w:b/>
                <w:bCs/>
                <w:sz w:val="24"/>
                <w:szCs w:val="24"/>
                <w:lang w:val="en-US"/>
              </w:rPr>
            </w:pPr>
          </w:p>
          <w:p w14:paraId="73F91AFD" w14:textId="77777777" w:rsidR="00810591" w:rsidRPr="00322802" w:rsidRDefault="00810591" w:rsidP="00773814">
            <w:pPr>
              <w:autoSpaceDE w:val="0"/>
              <w:autoSpaceDN w:val="0"/>
              <w:adjustRightInd w:val="0"/>
              <w:jc w:val="both"/>
              <w:rPr>
                <w:b/>
                <w:bCs/>
                <w:sz w:val="24"/>
                <w:szCs w:val="24"/>
                <w:lang w:val="en-US"/>
              </w:rPr>
            </w:pPr>
            <w:r w:rsidRPr="00322802">
              <w:rPr>
                <w:sz w:val="24"/>
                <w:szCs w:val="24"/>
                <w:lang w:val="en-US"/>
              </w:rPr>
              <w:t>The Notifying Authority informs the Commission and the member states the approved CABs, using the electronic notification tool developed and managed by the Commission.  For the notification, the Notifying Authority provides the Commission with the following information on the approved CABs:</w:t>
            </w:r>
          </w:p>
          <w:p w14:paraId="368D5658" w14:textId="77777777" w:rsidR="00810591" w:rsidRPr="00322802" w:rsidRDefault="00810591" w:rsidP="00773814">
            <w:pPr>
              <w:autoSpaceDE w:val="0"/>
              <w:autoSpaceDN w:val="0"/>
              <w:adjustRightInd w:val="0"/>
              <w:jc w:val="both"/>
              <w:rPr>
                <w:b/>
                <w:bCs/>
                <w:sz w:val="24"/>
                <w:szCs w:val="24"/>
                <w:lang w:val="en-US"/>
              </w:rPr>
            </w:pPr>
          </w:p>
          <w:p w14:paraId="67364050" w14:textId="77777777" w:rsidR="00810591" w:rsidRPr="00322802" w:rsidRDefault="00810591" w:rsidP="00773814">
            <w:pPr>
              <w:tabs>
                <w:tab w:val="left" w:pos="459"/>
              </w:tabs>
              <w:autoSpaceDE w:val="0"/>
              <w:autoSpaceDN w:val="0"/>
              <w:adjustRightInd w:val="0"/>
              <w:ind w:left="459" w:hanging="459"/>
              <w:rPr>
                <w:b/>
                <w:bCs/>
                <w:sz w:val="24"/>
                <w:szCs w:val="24"/>
                <w:lang w:val="en-US"/>
              </w:rPr>
            </w:pPr>
            <w:r w:rsidRPr="00322802">
              <w:rPr>
                <w:sz w:val="24"/>
                <w:szCs w:val="24"/>
                <w:lang w:val="en-US"/>
              </w:rPr>
              <w:t>(a)</w:t>
            </w:r>
            <w:r w:rsidRPr="00322802">
              <w:rPr>
                <w:sz w:val="24"/>
                <w:szCs w:val="24"/>
                <w:lang w:val="en-US"/>
              </w:rPr>
              <w:tab/>
              <w:t>Name and address of the approved CAB</w:t>
            </w:r>
          </w:p>
          <w:p w14:paraId="274E2ECE" w14:textId="77777777" w:rsidR="00810591" w:rsidRPr="00322802" w:rsidRDefault="00810591" w:rsidP="00773814">
            <w:pPr>
              <w:tabs>
                <w:tab w:val="left" w:pos="459"/>
              </w:tabs>
              <w:autoSpaceDE w:val="0"/>
              <w:autoSpaceDN w:val="0"/>
              <w:adjustRightInd w:val="0"/>
              <w:ind w:left="459" w:hanging="459"/>
              <w:rPr>
                <w:b/>
                <w:bCs/>
                <w:sz w:val="24"/>
                <w:szCs w:val="24"/>
                <w:lang w:val="en-US"/>
              </w:rPr>
            </w:pPr>
            <w:r w:rsidRPr="00322802">
              <w:rPr>
                <w:sz w:val="24"/>
                <w:szCs w:val="24"/>
                <w:lang w:val="en-US"/>
              </w:rPr>
              <w:t>(b)</w:t>
            </w:r>
            <w:r w:rsidRPr="00322802">
              <w:rPr>
                <w:sz w:val="24"/>
                <w:szCs w:val="24"/>
                <w:lang w:val="en-US"/>
              </w:rPr>
              <w:tab/>
              <w:t>Period for which the notification is valid</w:t>
            </w:r>
          </w:p>
          <w:p w14:paraId="7D666455" w14:textId="77777777" w:rsidR="00810591" w:rsidRPr="00322802" w:rsidRDefault="00810591" w:rsidP="00773814">
            <w:pPr>
              <w:tabs>
                <w:tab w:val="left" w:pos="459"/>
              </w:tabs>
              <w:autoSpaceDE w:val="0"/>
              <w:autoSpaceDN w:val="0"/>
              <w:adjustRightInd w:val="0"/>
              <w:ind w:left="459" w:hanging="459"/>
              <w:rPr>
                <w:b/>
                <w:bCs/>
                <w:sz w:val="24"/>
                <w:szCs w:val="24"/>
                <w:lang w:val="en-US"/>
              </w:rPr>
            </w:pPr>
            <w:r w:rsidRPr="00322802">
              <w:rPr>
                <w:sz w:val="24"/>
                <w:szCs w:val="24"/>
                <w:lang w:val="en-US"/>
              </w:rPr>
              <w:t>(c)</w:t>
            </w:r>
            <w:r w:rsidRPr="00322802">
              <w:rPr>
                <w:sz w:val="24"/>
                <w:szCs w:val="24"/>
                <w:lang w:val="en-US"/>
              </w:rPr>
              <w:tab/>
              <w:t>Mode of assessment of the approved body’s technical skills</w:t>
            </w:r>
          </w:p>
          <w:p w14:paraId="5C24065D" w14:textId="77777777" w:rsidR="00810591" w:rsidRPr="00322802" w:rsidRDefault="00810591" w:rsidP="00773814">
            <w:pPr>
              <w:tabs>
                <w:tab w:val="left" w:pos="459"/>
              </w:tabs>
              <w:autoSpaceDE w:val="0"/>
              <w:autoSpaceDN w:val="0"/>
              <w:adjustRightInd w:val="0"/>
              <w:ind w:left="459" w:hanging="459"/>
              <w:rPr>
                <w:b/>
                <w:bCs/>
                <w:sz w:val="24"/>
                <w:szCs w:val="24"/>
                <w:lang w:val="en-US"/>
              </w:rPr>
            </w:pPr>
            <w:r w:rsidRPr="00322802">
              <w:rPr>
                <w:sz w:val="24"/>
                <w:szCs w:val="24"/>
                <w:lang w:val="en-US"/>
              </w:rPr>
              <w:t>(d)</w:t>
            </w:r>
            <w:r w:rsidRPr="00322802">
              <w:rPr>
                <w:sz w:val="24"/>
                <w:szCs w:val="24"/>
                <w:lang w:val="en-US"/>
              </w:rPr>
              <w:tab/>
              <w:t>The product categories and the conformity assessment procedures for which the approved CAB is entitled to follow.</w:t>
            </w:r>
          </w:p>
          <w:p w14:paraId="6D1516CB" w14:textId="77777777" w:rsidR="00810591" w:rsidRPr="00322802" w:rsidRDefault="00810591" w:rsidP="00773814">
            <w:pPr>
              <w:autoSpaceDE w:val="0"/>
              <w:autoSpaceDN w:val="0"/>
              <w:adjustRightInd w:val="0"/>
              <w:jc w:val="both"/>
              <w:rPr>
                <w:b/>
                <w:bCs/>
                <w:sz w:val="24"/>
                <w:szCs w:val="24"/>
                <w:lang w:val="en-US"/>
              </w:rPr>
            </w:pPr>
          </w:p>
          <w:p w14:paraId="5D1850FF" w14:textId="77777777" w:rsidR="00810591" w:rsidRPr="00322802" w:rsidRDefault="00810591" w:rsidP="00773814">
            <w:pPr>
              <w:autoSpaceDE w:val="0"/>
              <w:autoSpaceDN w:val="0"/>
              <w:adjustRightInd w:val="0"/>
              <w:jc w:val="both"/>
              <w:rPr>
                <w:b/>
                <w:bCs/>
                <w:sz w:val="24"/>
                <w:szCs w:val="24"/>
                <w:lang w:val="en-US"/>
              </w:rPr>
            </w:pPr>
            <w:r w:rsidRPr="00322802">
              <w:rPr>
                <w:sz w:val="24"/>
                <w:szCs w:val="24"/>
                <w:lang w:val="en-US"/>
              </w:rPr>
              <w:t>The Notifying Authority informs the Commission and the member states of any subsequent changes to the notification.</w:t>
            </w:r>
          </w:p>
          <w:p w14:paraId="08E82C2B" w14:textId="77777777" w:rsidR="00810591" w:rsidRPr="00322802" w:rsidRDefault="00810591" w:rsidP="00773814">
            <w:pPr>
              <w:autoSpaceDE w:val="0"/>
              <w:autoSpaceDN w:val="0"/>
              <w:adjustRightInd w:val="0"/>
              <w:jc w:val="both"/>
              <w:rPr>
                <w:b/>
                <w:bCs/>
                <w:sz w:val="24"/>
                <w:szCs w:val="24"/>
                <w:lang w:val="en-US"/>
              </w:rPr>
            </w:pPr>
          </w:p>
          <w:p w14:paraId="4DF325D1" w14:textId="77777777" w:rsidR="00810591" w:rsidRPr="00322802" w:rsidRDefault="00810591" w:rsidP="00773814">
            <w:pPr>
              <w:autoSpaceDE w:val="0"/>
              <w:autoSpaceDN w:val="0"/>
              <w:adjustRightInd w:val="0"/>
              <w:jc w:val="both"/>
              <w:rPr>
                <w:b/>
                <w:bCs/>
                <w:sz w:val="24"/>
                <w:szCs w:val="24"/>
                <w:lang w:val="en-US"/>
              </w:rPr>
            </w:pPr>
            <w:r w:rsidRPr="00322802">
              <w:rPr>
                <w:sz w:val="24"/>
                <w:szCs w:val="24"/>
                <w:lang w:val="en-US"/>
              </w:rPr>
              <w:t xml:space="preserve">Cypriot approved CABs fall under the surveillance of the Cyprus Organization for the Promotion of Quality to ensure that they maintain at any given time the </w:t>
            </w:r>
            <w:r w:rsidRPr="00322802">
              <w:rPr>
                <w:sz w:val="24"/>
                <w:szCs w:val="24"/>
                <w:lang w:val="en-US"/>
              </w:rPr>
              <w:lastRenderedPageBreak/>
              <w:t>ability to carry out the conformity assessment procedure for which they are notified and that they still meet the requirements on the basis of which they are approved and notified.  Each Cypriot approved CAB submits to the Notifying Authority an annual surveillance report, through the Cyprus Organisation for the Promotion of Quality, which includes the latter’s assessment as to the extent to which the Cypriot CAB is still able to conduct the conformity assessment procedure for the products for which it has been notified, as to whether it still fulfils the approval requirements and to what extent it applies consistently the conformity assessment procedures for the relevant products.</w:t>
            </w:r>
          </w:p>
        </w:tc>
      </w:tr>
      <w:tr w:rsidR="00810591" w:rsidRPr="00172277" w14:paraId="3CE86C41" w14:textId="77777777" w:rsidTr="00F42F94">
        <w:tc>
          <w:tcPr>
            <w:tcW w:w="2411" w:type="dxa"/>
            <w:shd w:val="clear" w:color="auto" w:fill="auto"/>
          </w:tcPr>
          <w:p w14:paraId="5B240D9D" w14:textId="77777777" w:rsidR="00810591" w:rsidRPr="00322802" w:rsidRDefault="00810591" w:rsidP="00773814">
            <w:pPr>
              <w:autoSpaceDE w:val="0"/>
              <w:autoSpaceDN w:val="0"/>
              <w:adjustRightInd w:val="0"/>
              <w:rPr>
                <w:b/>
                <w:bCs/>
                <w:sz w:val="24"/>
                <w:szCs w:val="24"/>
              </w:rPr>
            </w:pPr>
            <w:r w:rsidRPr="00322802">
              <w:rPr>
                <w:sz w:val="24"/>
                <w:szCs w:val="24"/>
              </w:rPr>
              <w:lastRenderedPageBreak/>
              <w:t>CAB complies:</w:t>
            </w:r>
          </w:p>
        </w:tc>
        <w:tc>
          <w:tcPr>
            <w:tcW w:w="7938" w:type="dxa"/>
            <w:shd w:val="clear" w:color="auto" w:fill="auto"/>
          </w:tcPr>
          <w:p w14:paraId="112B25DE" w14:textId="77777777" w:rsidR="00810591" w:rsidRPr="00322802" w:rsidRDefault="00810591" w:rsidP="00773814">
            <w:pPr>
              <w:autoSpaceDE w:val="0"/>
              <w:autoSpaceDN w:val="0"/>
              <w:adjustRightInd w:val="0"/>
              <w:rPr>
                <w:b/>
                <w:bCs/>
                <w:sz w:val="24"/>
                <w:szCs w:val="24"/>
                <w:lang w:val="en-US"/>
              </w:rPr>
            </w:pPr>
            <w:r w:rsidRPr="00322802">
              <w:rPr>
                <w:sz w:val="24"/>
                <w:szCs w:val="24"/>
                <w:lang w:val="en-US"/>
              </w:rPr>
              <w:t>To the requirements of Articles 24 and 25 of the Directive (whatever is applicable).</w:t>
            </w:r>
          </w:p>
          <w:p w14:paraId="3F58635B" w14:textId="77777777" w:rsidR="00810591" w:rsidRPr="00322802" w:rsidRDefault="00810591" w:rsidP="00773814">
            <w:pPr>
              <w:autoSpaceDE w:val="0"/>
              <w:autoSpaceDN w:val="0"/>
              <w:adjustRightInd w:val="0"/>
              <w:rPr>
                <w:b/>
                <w:bCs/>
                <w:sz w:val="24"/>
                <w:szCs w:val="24"/>
                <w:lang w:val="en-US"/>
              </w:rPr>
            </w:pPr>
          </w:p>
        </w:tc>
      </w:tr>
      <w:tr w:rsidR="00810591" w:rsidRPr="00172277" w14:paraId="7586C31D" w14:textId="77777777" w:rsidTr="00F42F94">
        <w:tc>
          <w:tcPr>
            <w:tcW w:w="2411" w:type="dxa"/>
            <w:shd w:val="clear" w:color="auto" w:fill="auto"/>
          </w:tcPr>
          <w:p w14:paraId="3B8DDD6B" w14:textId="77777777" w:rsidR="00810591" w:rsidRPr="00322802" w:rsidRDefault="00810591" w:rsidP="00773814">
            <w:pPr>
              <w:autoSpaceDE w:val="0"/>
              <w:autoSpaceDN w:val="0"/>
              <w:adjustRightInd w:val="0"/>
              <w:rPr>
                <w:b/>
                <w:bCs/>
                <w:sz w:val="24"/>
                <w:szCs w:val="24"/>
              </w:rPr>
            </w:pPr>
            <w:r w:rsidRPr="00322802">
              <w:rPr>
                <w:sz w:val="24"/>
                <w:szCs w:val="24"/>
              </w:rPr>
              <w:t>Accreditation:</w:t>
            </w:r>
          </w:p>
        </w:tc>
        <w:tc>
          <w:tcPr>
            <w:tcW w:w="7938" w:type="dxa"/>
            <w:shd w:val="clear" w:color="auto" w:fill="auto"/>
          </w:tcPr>
          <w:p w14:paraId="4C74299D" w14:textId="63D77F0A" w:rsidR="00810591" w:rsidRPr="00322802" w:rsidRDefault="00810591" w:rsidP="00773814">
            <w:pPr>
              <w:autoSpaceDE w:val="0"/>
              <w:autoSpaceDN w:val="0"/>
              <w:adjustRightInd w:val="0"/>
              <w:jc w:val="both"/>
              <w:rPr>
                <w:b/>
                <w:bCs/>
                <w:sz w:val="24"/>
                <w:szCs w:val="24"/>
                <w:lang w:val="en-US"/>
              </w:rPr>
            </w:pPr>
            <w:r w:rsidRPr="00322802">
              <w:rPr>
                <w:sz w:val="24"/>
                <w:szCs w:val="24"/>
                <w:lang w:val="en-US"/>
              </w:rPr>
              <w:t>EN ISO/IEC 17065 and EN ISO/IEC 17020</w:t>
            </w:r>
            <w:r w:rsidR="00950FA9" w:rsidRPr="00322802">
              <w:rPr>
                <w:sz w:val="24"/>
                <w:szCs w:val="24"/>
                <w:lang w:val="en-US"/>
              </w:rPr>
              <w:t xml:space="preserve"> where applicable according to table 2 of Annex A of this Procedure</w:t>
            </w:r>
          </w:p>
          <w:p w14:paraId="1F6D3A6A" w14:textId="35AA23DD" w:rsidR="00810591" w:rsidRPr="00322802" w:rsidRDefault="00810591" w:rsidP="00773814">
            <w:pPr>
              <w:autoSpaceDE w:val="0"/>
              <w:autoSpaceDN w:val="0"/>
              <w:adjustRightInd w:val="0"/>
              <w:jc w:val="both"/>
              <w:rPr>
                <w:b/>
                <w:bCs/>
                <w:color w:val="FF0000"/>
                <w:sz w:val="24"/>
                <w:szCs w:val="24"/>
                <w:lang w:val="en-US"/>
              </w:rPr>
            </w:pPr>
          </w:p>
          <w:p w14:paraId="3C66A7D6" w14:textId="77777777" w:rsidR="00810591" w:rsidRPr="00322802" w:rsidRDefault="00810591" w:rsidP="00773814">
            <w:pPr>
              <w:autoSpaceDE w:val="0"/>
              <w:autoSpaceDN w:val="0"/>
              <w:adjustRightInd w:val="0"/>
              <w:rPr>
                <w:b/>
                <w:bCs/>
                <w:sz w:val="24"/>
                <w:szCs w:val="24"/>
                <w:u w:val="single"/>
                <w:lang w:val="en-US"/>
              </w:rPr>
            </w:pPr>
            <w:r w:rsidRPr="00322802">
              <w:rPr>
                <w:sz w:val="24"/>
                <w:szCs w:val="24"/>
                <w:u w:val="single"/>
                <w:lang w:val="en-US"/>
              </w:rPr>
              <w:t>Assessment Process not based on Accreditation</w:t>
            </w:r>
          </w:p>
          <w:p w14:paraId="4941807A" w14:textId="77777777" w:rsidR="00810591" w:rsidRPr="00322802" w:rsidRDefault="00810591" w:rsidP="00773814">
            <w:pPr>
              <w:autoSpaceDE w:val="0"/>
              <w:autoSpaceDN w:val="0"/>
              <w:adjustRightInd w:val="0"/>
              <w:jc w:val="both"/>
              <w:rPr>
                <w:b/>
                <w:bCs/>
                <w:sz w:val="24"/>
                <w:szCs w:val="24"/>
                <w:lang w:val="en-US"/>
              </w:rPr>
            </w:pPr>
            <w:r w:rsidRPr="00322802">
              <w:rPr>
                <w:sz w:val="24"/>
                <w:szCs w:val="24"/>
                <w:lang w:val="en-US"/>
              </w:rPr>
              <w:t>In the case the Notifying Authority carries out the assessment of a body interested to be notified without relevant accreditation, it provides detailed and comprehensive information describing how the approved CAB has been assessed as qualified to carry out the tasks for which it is notified and showing that it fulfils the relevant criteria.</w:t>
            </w:r>
          </w:p>
          <w:p w14:paraId="70EAA9F3" w14:textId="77777777" w:rsidR="00810591" w:rsidRPr="00322802" w:rsidRDefault="00810591" w:rsidP="00773814">
            <w:pPr>
              <w:autoSpaceDE w:val="0"/>
              <w:autoSpaceDN w:val="0"/>
              <w:adjustRightInd w:val="0"/>
              <w:jc w:val="both"/>
              <w:rPr>
                <w:b/>
                <w:bCs/>
                <w:color w:val="FF0000"/>
                <w:sz w:val="24"/>
                <w:szCs w:val="24"/>
                <w:lang w:val="en-US"/>
              </w:rPr>
            </w:pPr>
          </w:p>
        </w:tc>
      </w:tr>
      <w:tr w:rsidR="00810591" w:rsidRPr="00172277" w14:paraId="5A5AEE28" w14:textId="77777777" w:rsidTr="00F42F94">
        <w:tc>
          <w:tcPr>
            <w:tcW w:w="2411" w:type="dxa"/>
            <w:shd w:val="clear" w:color="auto" w:fill="auto"/>
          </w:tcPr>
          <w:p w14:paraId="4DF828D8" w14:textId="77777777" w:rsidR="00810591" w:rsidRPr="00322802" w:rsidRDefault="00810591" w:rsidP="00773814">
            <w:pPr>
              <w:autoSpaceDE w:val="0"/>
              <w:autoSpaceDN w:val="0"/>
              <w:adjustRightInd w:val="0"/>
              <w:rPr>
                <w:b/>
                <w:sz w:val="24"/>
                <w:szCs w:val="24"/>
                <w:lang w:val="en-US"/>
              </w:rPr>
            </w:pPr>
            <w:r w:rsidRPr="00322802">
              <w:rPr>
                <w:sz w:val="24"/>
                <w:szCs w:val="24"/>
                <w:lang w:val="en-US"/>
              </w:rPr>
              <w:t>Specific activities performed by CAB:</w:t>
            </w:r>
          </w:p>
        </w:tc>
        <w:tc>
          <w:tcPr>
            <w:tcW w:w="7938" w:type="dxa"/>
            <w:shd w:val="clear" w:color="auto" w:fill="auto"/>
          </w:tcPr>
          <w:p w14:paraId="4443C34E" w14:textId="77777777" w:rsidR="00810591" w:rsidRPr="00322802" w:rsidRDefault="00810591" w:rsidP="00773814">
            <w:pPr>
              <w:autoSpaceDE w:val="0"/>
              <w:autoSpaceDN w:val="0"/>
              <w:adjustRightInd w:val="0"/>
              <w:rPr>
                <w:bCs/>
                <w:sz w:val="24"/>
                <w:szCs w:val="24"/>
              </w:rPr>
            </w:pPr>
            <w:r w:rsidRPr="00322802">
              <w:rPr>
                <w:sz w:val="24"/>
                <w:szCs w:val="24"/>
              </w:rPr>
              <w:t>Modules</w:t>
            </w:r>
          </w:p>
          <w:p w14:paraId="76A86332" w14:textId="77777777" w:rsidR="00810591" w:rsidRPr="00322802" w:rsidRDefault="00810591" w:rsidP="00773814">
            <w:pPr>
              <w:autoSpaceDE w:val="0"/>
              <w:autoSpaceDN w:val="0"/>
              <w:adjustRightInd w:val="0"/>
              <w:rPr>
                <w:b/>
                <w:bCs/>
                <w:sz w:val="24"/>
                <w:szCs w:val="24"/>
              </w:rPr>
            </w:pPr>
          </w:p>
          <w:p w14:paraId="34F26987"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rPr>
            </w:pPr>
            <w:r w:rsidRPr="00322802">
              <w:rPr>
                <w:rFonts w:ascii="Times New Roman" w:hAnsi="Times New Roman"/>
                <w:sz w:val="24"/>
                <w:szCs w:val="24"/>
              </w:rPr>
              <w:t>Module A: Internal production control</w:t>
            </w:r>
          </w:p>
          <w:p w14:paraId="52C73D54"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A2: Internal production control plus supervised pressure equipment checks at random intervals</w:t>
            </w:r>
          </w:p>
          <w:p w14:paraId="40889ED3"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rPr>
            </w:pPr>
            <w:r w:rsidRPr="00322802">
              <w:rPr>
                <w:rFonts w:ascii="Times New Roman" w:hAnsi="Times New Roman"/>
                <w:sz w:val="24"/>
                <w:szCs w:val="24"/>
              </w:rPr>
              <w:t>Module B: EU-type examination</w:t>
            </w:r>
          </w:p>
          <w:p w14:paraId="5441E04A"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C2: Conformity to type based on internal production control plus supervised pressure equipment checks at random intervals</w:t>
            </w:r>
          </w:p>
          <w:p w14:paraId="7E465657"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D: Conformity to type based on quality assurance of the production process</w:t>
            </w:r>
          </w:p>
          <w:p w14:paraId="6B6B312D"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D1: Quality assurance of the production process</w:t>
            </w:r>
          </w:p>
          <w:p w14:paraId="0A4A8902"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E: Conformity to type based on pressure equipment quality assurance</w:t>
            </w:r>
          </w:p>
          <w:p w14:paraId="6876B65D"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E1: Quality assurance of final pressure equipment inspection and testing</w:t>
            </w:r>
          </w:p>
          <w:p w14:paraId="2D3F072C"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F: Conformity to type based on pressure equipment verification</w:t>
            </w:r>
          </w:p>
          <w:p w14:paraId="6602E059"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G: Conformity based on unit verification</w:t>
            </w:r>
          </w:p>
          <w:p w14:paraId="1765AD79"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H: Conformity based on full quality assurance</w:t>
            </w:r>
          </w:p>
          <w:p w14:paraId="32BCA717" w14:textId="77777777" w:rsidR="00810591" w:rsidRPr="00322802" w:rsidRDefault="00810591" w:rsidP="00810591">
            <w:pPr>
              <w:pStyle w:val="ListParagraph"/>
              <w:numPr>
                <w:ilvl w:val="0"/>
                <w:numId w:val="52"/>
              </w:numPr>
              <w:tabs>
                <w:tab w:val="left" w:pos="458"/>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Module H1: Conformity based on full quality assurance plus design examination</w:t>
            </w:r>
          </w:p>
          <w:p w14:paraId="0A62F6AC" w14:textId="77777777" w:rsidR="00810591" w:rsidRPr="00322802" w:rsidRDefault="00810591" w:rsidP="00773814">
            <w:pPr>
              <w:pStyle w:val="ListParagraph"/>
              <w:tabs>
                <w:tab w:val="left" w:pos="458"/>
              </w:tabs>
              <w:autoSpaceDE w:val="0"/>
              <w:autoSpaceDN w:val="0"/>
              <w:adjustRightInd w:val="0"/>
              <w:ind w:left="459"/>
              <w:rPr>
                <w:rFonts w:ascii="Times New Roman" w:hAnsi="Times New Roman"/>
                <w:bCs/>
                <w:sz w:val="24"/>
                <w:szCs w:val="24"/>
                <w:lang w:val="en-US"/>
              </w:rPr>
            </w:pPr>
          </w:p>
          <w:p w14:paraId="119DEBBF" w14:textId="77777777" w:rsidR="00810591" w:rsidRPr="00322802" w:rsidRDefault="00810591" w:rsidP="00773814">
            <w:pPr>
              <w:pStyle w:val="ListParagraph"/>
              <w:autoSpaceDE w:val="0"/>
              <w:autoSpaceDN w:val="0"/>
              <w:adjustRightInd w:val="0"/>
              <w:ind w:left="61"/>
              <w:rPr>
                <w:rFonts w:ascii="Times New Roman" w:hAnsi="Times New Roman"/>
                <w:b/>
                <w:sz w:val="24"/>
                <w:szCs w:val="24"/>
                <w:lang w:val="en-US"/>
              </w:rPr>
            </w:pPr>
            <w:r w:rsidRPr="00322802">
              <w:rPr>
                <w:rFonts w:ascii="Times New Roman" w:hAnsi="Times New Roman"/>
                <w:sz w:val="24"/>
                <w:szCs w:val="24"/>
                <w:lang w:val="en-US"/>
              </w:rPr>
              <w:lastRenderedPageBreak/>
              <w:t>Note:  It is a requirement that module H in the PED Directive is assessed and accredited according to EN ISO/IEC 17065 based on table 3 of Annex B and the 1+ approach of the EA – 2/17 M:2020 document.</w:t>
            </w:r>
          </w:p>
          <w:p w14:paraId="7269A7E5" w14:textId="77777777" w:rsidR="00810591" w:rsidRPr="00322802" w:rsidRDefault="00810591" w:rsidP="00773814">
            <w:pPr>
              <w:pStyle w:val="ListParagraph"/>
              <w:autoSpaceDE w:val="0"/>
              <w:autoSpaceDN w:val="0"/>
              <w:adjustRightInd w:val="0"/>
              <w:ind w:left="61"/>
              <w:rPr>
                <w:rFonts w:ascii="Times New Roman" w:hAnsi="Times New Roman"/>
                <w:b/>
                <w:bCs/>
                <w:sz w:val="24"/>
                <w:szCs w:val="24"/>
                <w:lang w:val="en-US"/>
              </w:rPr>
            </w:pPr>
          </w:p>
        </w:tc>
      </w:tr>
      <w:tr w:rsidR="00810591" w:rsidRPr="00172277" w14:paraId="77462368" w14:textId="77777777" w:rsidTr="00F42F94">
        <w:tc>
          <w:tcPr>
            <w:tcW w:w="2411" w:type="dxa"/>
            <w:shd w:val="clear" w:color="auto" w:fill="auto"/>
          </w:tcPr>
          <w:p w14:paraId="6D6F5902" w14:textId="77777777" w:rsidR="00810591" w:rsidRPr="00322802" w:rsidRDefault="00810591" w:rsidP="00773814">
            <w:pPr>
              <w:autoSpaceDE w:val="0"/>
              <w:autoSpaceDN w:val="0"/>
              <w:adjustRightInd w:val="0"/>
              <w:rPr>
                <w:b/>
                <w:bCs/>
                <w:sz w:val="24"/>
                <w:szCs w:val="24"/>
                <w:lang w:val="en-US"/>
              </w:rPr>
            </w:pPr>
            <w:r w:rsidRPr="00322802">
              <w:rPr>
                <w:sz w:val="24"/>
                <w:szCs w:val="24"/>
                <w:lang w:val="en-US"/>
              </w:rPr>
              <w:lastRenderedPageBreak/>
              <w:t>Requirements not covered by accreditation:</w:t>
            </w:r>
          </w:p>
          <w:p w14:paraId="63B691D1" w14:textId="77777777" w:rsidR="00810591" w:rsidRPr="00322802" w:rsidRDefault="00810591" w:rsidP="00773814">
            <w:pPr>
              <w:autoSpaceDE w:val="0"/>
              <w:autoSpaceDN w:val="0"/>
              <w:adjustRightInd w:val="0"/>
              <w:rPr>
                <w:b/>
                <w:bCs/>
                <w:sz w:val="24"/>
                <w:szCs w:val="24"/>
                <w:lang w:val="en-US"/>
              </w:rPr>
            </w:pPr>
          </w:p>
        </w:tc>
        <w:tc>
          <w:tcPr>
            <w:tcW w:w="7938" w:type="dxa"/>
            <w:shd w:val="clear" w:color="auto" w:fill="auto"/>
          </w:tcPr>
          <w:p w14:paraId="6E04F4EF" w14:textId="77777777" w:rsidR="00810591" w:rsidRPr="00322802" w:rsidRDefault="00810591" w:rsidP="00810591">
            <w:pPr>
              <w:pStyle w:val="ListParagraph"/>
              <w:numPr>
                <w:ilvl w:val="0"/>
                <w:numId w:val="53"/>
              </w:numPr>
              <w:tabs>
                <w:tab w:val="left" w:pos="459"/>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CAB does participate in Horizontal Committee of Notified Bodies established under the legislation (or national committee)</w:t>
            </w:r>
          </w:p>
          <w:p w14:paraId="4F35783F" w14:textId="77777777" w:rsidR="00810591" w:rsidRPr="00322802" w:rsidRDefault="00810591" w:rsidP="00810591">
            <w:pPr>
              <w:pStyle w:val="ListParagraph"/>
              <w:numPr>
                <w:ilvl w:val="0"/>
                <w:numId w:val="53"/>
              </w:numPr>
              <w:tabs>
                <w:tab w:val="left" w:pos="459"/>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CAB complies to the operational obligations (article 34)</w:t>
            </w:r>
          </w:p>
          <w:p w14:paraId="5152F9CE" w14:textId="77777777" w:rsidR="00810591" w:rsidRPr="00322802" w:rsidRDefault="00810591" w:rsidP="00810591">
            <w:pPr>
              <w:pStyle w:val="ListParagraph"/>
              <w:numPr>
                <w:ilvl w:val="0"/>
                <w:numId w:val="53"/>
              </w:numPr>
              <w:tabs>
                <w:tab w:val="left" w:pos="459"/>
              </w:tabs>
              <w:autoSpaceDE w:val="0"/>
              <w:autoSpaceDN w:val="0"/>
              <w:adjustRightInd w:val="0"/>
              <w:spacing w:after="0" w:line="240" w:lineRule="auto"/>
              <w:ind w:left="459" w:hanging="425"/>
              <w:rPr>
                <w:rFonts w:ascii="Times New Roman" w:hAnsi="Times New Roman"/>
                <w:b/>
                <w:bCs/>
                <w:sz w:val="24"/>
                <w:szCs w:val="24"/>
                <w:lang w:val="en-US"/>
              </w:rPr>
            </w:pPr>
            <w:r w:rsidRPr="00322802">
              <w:rPr>
                <w:rFonts w:ascii="Times New Roman" w:hAnsi="Times New Roman"/>
                <w:sz w:val="24"/>
                <w:szCs w:val="24"/>
                <w:lang w:val="en-US"/>
              </w:rPr>
              <w:t>CAB complies to the information obligation (article 36)</w:t>
            </w:r>
          </w:p>
        </w:tc>
      </w:tr>
    </w:tbl>
    <w:p w14:paraId="58C9493C" w14:textId="77777777" w:rsidR="00810591" w:rsidRPr="00322802" w:rsidRDefault="00810591" w:rsidP="00810591">
      <w:pPr>
        <w:autoSpaceDE w:val="0"/>
        <w:autoSpaceDN w:val="0"/>
        <w:adjustRightInd w:val="0"/>
        <w:rPr>
          <w:b/>
          <w:bCs/>
          <w:sz w:val="24"/>
          <w:szCs w:val="24"/>
          <w:lang w:val="en-US"/>
        </w:rPr>
      </w:pPr>
    </w:p>
    <w:p w14:paraId="3D0B77C3" w14:textId="77777777" w:rsidR="00810591" w:rsidRPr="00322802" w:rsidRDefault="00810591" w:rsidP="00810591">
      <w:pPr>
        <w:autoSpaceDE w:val="0"/>
        <w:autoSpaceDN w:val="0"/>
        <w:adjustRightInd w:val="0"/>
        <w:rPr>
          <w:b/>
          <w:bCs/>
          <w:lang w:val="en-US"/>
        </w:rPr>
      </w:pPr>
    </w:p>
    <w:p w14:paraId="4E054955" w14:textId="77777777" w:rsidR="00810591" w:rsidRPr="00322802" w:rsidRDefault="00810591">
      <w:pPr>
        <w:pStyle w:val="BodyText"/>
        <w:tabs>
          <w:tab w:val="left" w:pos="4678"/>
        </w:tabs>
        <w:spacing w:before="62"/>
        <w:ind w:left="2694" w:right="2692"/>
        <w:rPr>
          <w:rFonts w:ascii="Times New Roman" w:hAnsi="Times New Roman"/>
          <w:b/>
          <w:bCs/>
          <w:sz w:val="24"/>
          <w:szCs w:val="24"/>
          <w:lang w:val="en-US"/>
        </w:rPr>
      </w:pPr>
    </w:p>
    <w:p w14:paraId="43728F4C" w14:textId="77777777" w:rsidR="00810591" w:rsidRPr="00322802" w:rsidRDefault="00810591">
      <w:pPr>
        <w:pStyle w:val="BodyText"/>
        <w:tabs>
          <w:tab w:val="left" w:pos="4678"/>
        </w:tabs>
        <w:spacing w:before="62"/>
        <w:ind w:left="2694" w:right="2692"/>
        <w:rPr>
          <w:rFonts w:ascii="Times New Roman" w:hAnsi="Times New Roman"/>
          <w:b/>
          <w:bCs/>
          <w:sz w:val="24"/>
          <w:szCs w:val="24"/>
          <w:lang w:val="en-US"/>
        </w:rPr>
      </w:pPr>
    </w:p>
    <w:p w14:paraId="135DBE43" w14:textId="77777777" w:rsidR="00157E67" w:rsidRPr="00322802" w:rsidRDefault="00157E67" w:rsidP="00B21277">
      <w:pPr>
        <w:pStyle w:val="BodyText"/>
        <w:tabs>
          <w:tab w:val="left" w:pos="4678"/>
        </w:tabs>
        <w:spacing w:before="62"/>
        <w:ind w:left="2694" w:right="2692"/>
        <w:rPr>
          <w:rFonts w:ascii="Times New Roman" w:hAnsi="Times New Roman"/>
          <w:b/>
          <w:bCs/>
          <w:sz w:val="24"/>
          <w:szCs w:val="24"/>
          <w:lang w:val="en-US"/>
        </w:rPr>
      </w:pPr>
    </w:p>
    <w:p w14:paraId="28BB74B1" w14:textId="77777777" w:rsidR="00810591" w:rsidRPr="00322802" w:rsidRDefault="00810591" w:rsidP="00B21277">
      <w:pPr>
        <w:jc w:val="center"/>
        <w:rPr>
          <w:b/>
          <w:bCs/>
          <w:sz w:val="24"/>
          <w:szCs w:val="24"/>
          <w:lang w:val="en-US"/>
        </w:rPr>
      </w:pPr>
    </w:p>
    <w:p w14:paraId="65DBBF76" w14:textId="77777777" w:rsidR="00810591" w:rsidRPr="00322802" w:rsidRDefault="00810591" w:rsidP="00B21277">
      <w:pPr>
        <w:jc w:val="center"/>
        <w:rPr>
          <w:b/>
          <w:bCs/>
          <w:sz w:val="24"/>
          <w:szCs w:val="24"/>
          <w:lang w:val="en-US"/>
        </w:rPr>
      </w:pPr>
    </w:p>
    <w:p w14:paraId="6B0CC8B0" w14:textId="77777777" w:rsidR="00810591" w:rsidRPr="00322802" w:rsidRDefault="00810591" w:rsidP="00B21277">
      <w:pPr>
        <w:jc w:val="center"/>
        <w:rPr>
          <w:b/>
          <w:bCs/>
          <w:sz w:val="24"/>
          <w:szCs w:val="24"/>
          <w:lang w:val="en-US"/>
        </w:rPr>
      </w:pPr>
    </w:p>
    <w:p w14:paraId="227BCD3D" w14:textId="41E32912" w:rsidR="00810591" w:rsidRPr="00322802" w:rsidRDefault="00810591" w:rsidP="00B21277">
      <w:pPr>
        <w:jc w:val="center"/>
        <w:rPr>
          <w:b/>
          <w:bCs/>
          <w:sz w:val="24"/>
          <w:szCs w:val="24"/>
          <w:lang w:val="en-US"/>
        </w:rPr>
      </w:pPr>
    </w:p>
    <w:p w14:paraId="42AB81F0" w14:textId="736E002D" w:rsidR="00810591" w:rsidRPr="00322802" w:rsidRDefault="00810591" w:rsidP="00B21277">
      <w:pPr>
        <w:jc w:val="center"/>
        <w:rPr>
          <w:b/>
          <w:bCs/>
          <w:sz w:val="24"/>
          <w:szCs w:val="24"/>
          <w:lang w:val="en-US"/>
        </w:rPr>
      </w:pPr>
    </w:p>
    <w:p w14:paraId="2EC13B8E" w14:textId="77777777" w:rsidR="00322802" w:rsidRPr="00322802" w:rsidRDefault="00322802" w:rsidP="00B21277">
      <w:pPr>
        <w:jc w:val="center"/>
        <w:rPr>
          <w:b/>
          <w:bCs/>
          <w:sz w:val="24"/>
          <w:szCs w:val="24"/>
          <w:lang w:val="en-US"/>
        </w:rPr>
      </w:pPr>
    </w:p>
    <w:p w14:paraId="037B17F4" w14:textId="77777777" w:rsidR="00322802" w:rsidRPr="00322802" w:rsidRDefault="00322802" w:rsidP="00B21277">
      <w:pPr>
        <w:jc w:val="center"/>
        <w:rPr>
          <w:b/>
          <w:bCs/>
          <w:sz w:val="24"/>
          <w:szCs w:val="24"/>
          <w:lang w:val="en-US"/>
        </w:rPr>
      </w:pPr>
    </w:p>
    <w:p w14:paraId="124FE0D2" w14:textId="77777777" w:rsidR="00322802" w:rsidRPr="00322802" w:rsidRDefault="00322802" w:rsidP="00B21277">
      <w:pPr>
        <w:jc w:val="center"/>
        <w:rPr>
          <w:b/>
          <w:bCs/>
          <w:sz w:val="24"/>
          <w:szCs w:val="24"/>
          <w:lang w:val="en-US"/>
        </w:rPr>
      </w:pPr>
    </w:p>
    <w:p w14:paraId="040D3497" w14:textId="77777777" w:rsidR="00322802" w:rsidRPr="00322802" w:rsidRDefault="00322802" w:rsidP="00B21277">
      <w:pPr>
        <w:jc w:val="center"/>
        <w:rPr>
          <w:b/>
          <w:bCs/>
          <w:sz w:val="24"/>
          <w:szCs w:val="24"/>
          <w:lang w:val="en-US"/>
        </w:rPr>
      </w:pPr>
    </w:p>
    <w:p w14:paraId="71033136" w14:textId="77777777" w:rsidR="00322802" w:rsidRPr="00322802" w:rsidRDefault="00322802" w:rsidP="00B21277">
      <w:pPr>
        <w:jc w:val="center"/>
        <w:rPr>
          <w:b/>
          <w:bCs/>
          <w:sz w:val="24"/>
          <w:szCs w:val="24"/>
          <w:lang w:val="en-US"/>
        </w:rPr>
      </w:pPr>
    </w:p>
    <w:p w14:paraId="34B26EDE" w14:textId="77777777" w:rsidR="00322802" w:rsidRPr="00322802" w:rsidRDefault="00322802" w:rsidP="00B21277">
      <w:pPr>
        <w:jc w:val="center"/>
        <w:rPr>
          <w:b/>
          <w:bCs/>
          <w:sz w:val="24"/>
          <w:szCs w:val="24"/>
          <w:lang w:val="en-US"/>
        </w:rPr>
      </w:pPr>
    </w:p>
    <w:p w14:paraId="7FC57B09" w14:textId="77777777" w:rsidR="00322802" w:rsidRPr="00322802" w:rsidRDefault="00322802" w:rsidP="00B21277">
      <w:pPr>
        <w:jc w:val="center"/>
        <w:rPr>
          <w:b/>
          <w:bCs/>
          <w:sz w:val="24"/>
          <w:szCs w:val="24"/>
          <w:lang w:val="en-US"/>
        </w:rPr>
      </w:pPr>
    </w:p>
    <w:p w14:paraId="74E62A6D" w14:textId="77777777" w:rsidR="00322802" w:rsidRPr="00322802" w:rsidRDefault="00322802" w:rsidP="00B21277">
      <w:pPr>
        <w:jc w:val="center"/>
        <w:rPr>
          <w:b/>
          <w:bCs/>
          <w:sz w:val="24"/>
          <w:szCs w:val="24"/>
          <w:lang w:val="en-US"/>
        </w:rPr>
      </w:pPr>
    </w:p>
    <w:p w14:paraId="59729914" w14:textId="77777777" w:rsidR="00322802" w:rsidRPr="00322802" w:rsidRDefault="00322802" w:rsidP="00B21277">
      <w:pPr>
        <w:jc w:val="center"/>
        <w:rPr>
          <w:b/>
          <w:bCs/>
          <w:sz w:val="24"/>
          <w:szCs w:val="24"/>
          <w:lang w:val="en-US"/>
        </w:rPr>
      </w:pPr>
    </w:p>
    <w:p w14:paraId="4B7E3F5D" w14:textId="77777777" w:rsidR="00322802" w:rsidRPr="00322802" w:rsidRDefault="00322802" w:rsidP="00B21277">
      <w:pPr>
        <w:jc w:val="center"/>
        <w:rPr>
          <w:b/>
          <w:bCs/>
          <w:sz w:val="24"/>
          <w:szCs w:val="24"/>
          <w:lang w:val="en-US"/>
        </w:rPr>
      </w:pPr>
    </w:p>
    <w:p w14:paraId="1FE65CBA" w14:textId="77777777" w:rsidR="00322802" w:rsidRPr="00322802" w:rsidRDefault="00322802" w:rsidP="00B21277">
      <w:pPr>
        <w:jc w:val="center"/>
        <w:rPr>
          <w:b/>
          <w:bCs/>
          <w:sz w:val="24"/>
          <w:szCs w:val="24"/>
          <w:lang w:val="en-US"/>
        </w:rPr>
      </w:pPr>
    </w:p>
    <w:p w14:paraId="7925B342" w14:textId="77777777" w:rsidR="00322802" w:rsidRPr="00322802" w:rsidRDefault="00322802" w:rsidP="00B21277">
      <w:pPr>
        <w:jc w:val="center"/>
        <w:rPr>
          <w:b/>
          <w:bCs/>
          <w:sz w:val="24"/>
          <w:szCs w:val="24"/>
          <w:lang w:val="en-US"/>
        </w:rPr>
      </w:pPr>
    </w:p>
    <w:p w14:paraId="3C3EC799" w14:textId="77777777" w:rsidR="00322802" w:rsidRPr="00322802" w:rsidRDefault="00322802" w:rsidP="00B21277">
      <w:pPr>
        <w:jc w:val="center"/>
        <w:rPr>
          <w:b/>
          <w:bCs/>
          <w:sz w:val="24"/>
          <w:szCs w:val="24"/>
          <w:lang w:val="en-US"/>
        </w:rPr>
      </w:pPr>
    </w:p>
    <w:p w14:paraId="30FCC757" w14:textId="77777777" w:rsidR="00322802" w:rsidRPr="00322802" w:rsidRDefault="00322802" w:rsidP="00B21277">
      <w:pPr>
        <w:jc w:val="center"/>
        <w:rPr>
          <w:b/>
          <w:bCs/>
          <w:sz w:val="24"/>
          <w:szCs w:val="24"/>
          <w:lang w:val="en-US"/>
        </w:rPr>
      </w:pPr>
    </w:p>
    <w:p w14:paraId="142C10EB" w14:textId="77777777" w:rsidR="00322802" w:rsidRPr="00322802" w:rsidRDefault="00322802" w:rsidP="00B21277">
      <w:pPr>
        <w:jc w:val="center"/>
        <w:rPr>
          <w:b/>
          <w:bCs/>
          <w:sz w:val="24"/>
          <w:szCs w:val="24"/>
          <w:lang w:val="en-US"/>
        </w:rPr>
      </w:pPr>
    </w:p>
    <w:p w14:paraId="121565A8" w14:textId="77777777" w:rsidR="00322802" w:rsidRPr="00322802" w:rsidRDefault="00322802" w:rsidP="00B21277">
      <w:pPr>
        <w:jc w:val="center"/>
        <w:rPr>
          <w:b/>
          <w:bCs/>
          <w:sz w:val="24"/>
          <w:szCs w:val="24"/>
          <w:lang w:val="en-US"/>
        </w:rPr>
      </w:pPr>
    </w:p>
    <w:p w14:paraId="1DD896FA" w14:textId="77777777" w:rsidR="00322802" w:rsidRPr="00322802" w:rsidRDefault="00322802" w:rsidP="00B21277">
      <w:pPr>
        <w:jc w:val="center"/>
        <w:rPr>
          <w:b/>
          <w:bCs/>
          <w:sz w:val="24"/>
          <w:szCs w:val="24"/>
          <w:lang w:val="en-US"/>
        </w:rPr>
      </w:pPr>
    </w:p>
    <w:p w14:paraId="5BB035DD" w14:textId="77777777" w:rsidR="00322802" w:rsidRPr="00322802" w:rsidRDefault="00322802" w:rsidP="00B21277">
      <w:pPr>
        <w:jc w:val="center"/>
        <w:rPr>
          <w:b/>
          <w:bCs/>
          <w:sz w:val="24"/>
          <w:szCs w:val="24"/>
          <w:lang w:val="en-US"/>
        </w:rPr>
      </w:pPr>
    </w:p>
    <w:p w14:paraId="12DDE229" w14:textId="77777777" w:rsidR="00322802" w:rsidRPr="00322802" w:rsidRDefault="00322802" w:rsidP="00B21277">
      <w:pPr>
        <w:jc w:val="center"/>
        <w:rPr>
          <w:b/>
          <w:bCs/>
          <w:sz w:val="24"/>
          <w:szCs w:val="24"/>
          <w:lang w:val="en-US"/>
        </w:rPr>
      </w:pPr>
    </w:p>
    <w:p w14:paraId="7D9E9277" w14:textId="099656C9" w:rsidR="00810591" w:rsidRPr="00322802" w:rsidRDefault="00810591" w:rsidP="00B21277">
      <w:pPr>
        <w:jc w:val="center"/>
        <w:rPr>
          <w:b/>
          <w:bCs/>
          <w:sz w:val="24"/>
          <w:szCs w:val="24"/>
          <w:lang w:val="en-US"/>
        </w:rPr>
      </w:pPr>
    </w:p>
    <w:p w14:paraId="678C0C99" w14:textId="0DC368DD" w:rsidR="00810591" w:rsidRPr="00322802" w:rsidRDefault="00810591" w:rsidP="00B21277">
      <w:pPr>
        <w:jc w:val="center"/>
        <w:rPr>
          <w:b/>
          <w:bCs/>
          <w:sz w:val="24"/>
          <w:szCs w:val="24"/>
          <w:lang w:val="en-US"/>
        </w:rPr>
      </w:pPr>
    </w:p>
    <w:p w14:paraId="1C9A9F3C" w14:textId="77777777" w:rsidR="00810591" w:rsidRPr="00322802" w:rsidRDefault="00810591" w:rsidP="00B21277">
      <w:pPr>
        <w:jc w:val="center"/>
        <w:rPr>
          <w:b/>
          <w:bCs/>
          <w:sz w:val="24"/>
          <w:szCs w:val="24"/>
          <w:lang w:val="en-US"/>
        </w:rPr>
      </w:pPr>
    </w:p>
    <w:p w14:paraId="542A8E44" w14:textId="77777777" w:rsidR="00810591" w:rsidRPr="00322802" w:rsidRDefault="00810591" w:rsidP="00B21277">
      <w:pPr>
        <w:jc w:val="center"/>
        <w:rPr>
          <w:b/>
          <w:bCs/>
          <w:sz w:val="24"/>
          <w:szCs w:val="24"/>
          <w:lang w:val="en-US"/>
        </w:rPr>
      </w:pPr>
    </w:p>
    <w:p w14:paraId="3AADD7E7" w14:textId="77777777" w:rsidR="00810591" w:rsidRPr="00322802" w:rsidRDefault="00810591" w:rsidP="00B21277">
      <w:pPr>
        <w:jc w:val="center"/>
        <w:rPr>
          <w:b/>
          <w:bCs/>
          <w:sz w:val="24"/>
          <w:szCs w:val="24"/>
          <w:lang w:val="en-US"/>
        </w:rPr>
      </w:pPr>
    </w:p>
    <w:p w14:paraId="38E84A69" w14:textId="0F43E4D1" w:rsidR="006067B3" w:rsidRPr="00322802" w:rsidRDefault="006067B3" w:rsidP="00B21277">
      <w:pPr>
        <w:jc w:val="center"/>
        <w:rPr>
          <w:sz w:val="24"/>
          <w:szCs w:val="24"/>
          <w:lang w:val="en-US"/>
        </w:rPr>
      </w:pPr>
      <w:r w:rsidRPr="00322802">
        <w:rPr>
          <w:b/>
          <w:bCs/>
          <w:sz w:val="24"/>
          <w:szCs w:val="24"/>
          <w:lang w:val="en-US"/>
        </w:rPr>
        <w:lastRenderedPageBreak/>
        <w:t>Notification procedure D</w:t>
      </w:r>
    </w:p>
    <w:p w14:paraId="28E20756" w14:textId="77777777" w:rsidR="006067B3" w:rsidRPr="00322802" w:rsidRDefault="006067B3">
      <w:pPr>
        <w:jc w:val="both"/>
        <w:rPr>
          <w:sz w:val="24"/>
          <w:szCs w:val="24"/>
          <w:lang w:val="en-US"/>
        </w:rPr>
      </w:pPr>
    </w:p>
    <w:p w14:paraId="6441293E" w14:textId="0B169D48" w:rsidR="00157E67" w:rsidRPr="00322802" w:rsidRDefault="005810ED" w:rsidP="00B21277">
      <w:pPr>
        <w:ind w:right="-994"/>
        <w:rPr>
          <w:b/>
          <w:bCs/>
          <w:color w:val="000000"/>
          <w:sz w:val="24"/>
          <w:szCs w:val="24"/>
          <w:lang w:val="en-US" w:eastAsia="en-GB"/>
        </w:rPr>
      </w:pPr>
      <w:r w:rsidRPr="00322802">
        <w:rPr>
          <w:b/>
          <w:bCs/>
          <w:color w:val="000000"/>
          <w:sz w:val="24"/>
          <w:szCs w:val="24"/>
          <w:lang w:val="en-US" w:eastAsia="en-GB"/>
        </w:rPr>
        <w:t xml:space="preserve">D1: </w:t>
      </w:r>
      <w:r w:rsidR="00AF4268" w:rsidRPr="00322802">
        <w:rPr>
          <w:b/>
          <w:bCs/>
          <w:color w:val="000000"/>
          <w:sz w:val="24"/>
          <w:szCs w:val="24"/>
          <w:lang w:val="en-US" w:eastAsia="en-GB"/>
        </w:rPr>
        <w:t>NOTIFICATION PROCEDURE ACCORDING TO REGULATION (EU) No 305/2011 CYPRUS</w:t>
      </w:r>
    </w:p>
    <w:p w14:paraId="077E8BAC" w14:textId="5AC76F78" w:rsidR="00AF4268" w:rsidRPr="00322802" w:rsidRDefault="00AF4268" w:rsidP="00B21277">
      <w:pPr>
        <w:ind w:right="-994"/>
        <w:rPr>
          <w:sz w:val="24"/>
          <w:szCs w:val="24"/>
          <w:lang w:val="en-US" w:eastAsia="en-GB"/>
        </w:rPr>
      </w:pPr>
    </w:p>
    <w:tbl>
      <w:tblPr>
        <w:tblW w:w="9639"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229"/>
      </w:tblGrid>
      <w:tr w:rsidR="00AF4268" w:rsidRPr="00322802" w14:paraId="04561F5F" w14:textId="77777777" w:rsidTr="00B21277">
        <w:tc>
          <w:tcPr>
            <w:tcW w:w="2410" w:type="dxa"/>
            <w:tcBorders>
              <w:top w:val="single" w:sz="4" w:space="0" w:color="auto"/>
              <w:left w:val="single" w:sz="4" w:space="0" w:color="auto"/>
              <w:bottom w:val="single" w:sz="4" w:space="0" w:color="auto"/>
              <w:right w:val="single" w:sz="4" w:space="0" w:color="auto"/>
            </w:tcBorders>
            <w:vAlign w:val="center"/>
            <w:hideMark/>
          </w:tcPr>
          <w:p w14:paraId="1CC0F96A" w14:textId="77777777" w:rsidR="00AF4268" w:rsidRPr="00322802" w:rsidRDefault="00AF4268" w:rsidP="00773814">
            <w:pPr>
              <w:rPr>
                <w:sz w:val="24"/>
                <w:szCs w:val="24"/>
                <w:lang w:eastAsia="en-GB"/>
              </w:rPr>
            </w:pPr>
            <w:r w:rsidRPr="00322802">
              <w:rPr>
                <w:b/>
                <w:bCs/>
                <w:color w:val="000000"/>
                <w:sz w:val="24"/>
                <w:szCs w:val="24"/>
                <w:lang w:eastAsia="en-GB"/>
              </w:rPr>
              <w:t>Bodies/</w:t>
            </w:r>
            <w:r w:rsidRPr="00322802">
              <w:rPr>
                <w:b/>
                <w:bCs/>
                <w:color w:val="000000"/>
                <w:sz w:val="24"/>
                <w:szCs w:val="24"/>
                <w:lang w:eastAsia="en-GB"/>
              </w:rPr>
              <w:br/>
              <w:t xml:space="preserve">Procedures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22D0644" w14:textId="77777777" w:rsidR="00AF4268" w:rsidRPr="00322802" w:rsidRDefault="00AF4268" w:rsidP="00773814">
            <w:pPr>
              <w:rPr>
                <w:sz w:val="24"/>
                <w:szCs w:val="24"/>
                <w:lang w:eastAsia="en-GB"/>
              </w:rPr>
            </w:pPr>
            <w:r w:rsidRPr="00322802">
              <w:rPr>
                <w:b/>
                <w:bCs/>
                <w:color w:val="000000"/>
                <w:sz w:val="24"/>
                <w:szCs w:val="24"/>
                <w:lang w:eastAsia="en-GB"/>
              </w:rPr>
              <w:t>Remarks</w:t>
            </w:r>
          </w:p>
        </w:tc>
      </w:tr>
      <w:tr w:rsidR="00AF4268" w:rsidRPr="00172277" w14:paraId="1270AA43" w14:textId="77777777" w:rsidTr="00B21277">
        <w:tc>
          <w:tcPr>
            <w:tcW w:w="2410" w:type="dxa"/>
            <w:tcBorders>
              <w:top w:val="single" w:sz="4" w:space="0" w:color="auto"/>
              <w:left w:val="single" w:sz="4" w:space="0" w:color="auto"/>
              <w:bottom w:val="single" w:sz="4" w:space="0" w:color="auto"/>
              <w:right w:val="single" w:sz="4" w:space="0" w:color="auto"/>
            </w:tcBorders>
            <w:vAlign w:val="center"/>
            <w:hideMark/>
          </w:tcPr>
          <w:p w14:paraId="76FE299E" w14:textId="77777777" w:rsidR="00AF4268" w:rsidRPr="00322802" w:rsidRDefault="00AF4268" w:rsidP="00773814">
            <w:pPr>
              <w:rPr>
                <w:sz w:val="24"/>
                <w:szCs w:val="24"/>
                <w:lang w:eastAsia="en-GB"/>
              </w:rPr>
            </w:pPr>
            <w:r w:rsidRPr="00322802">
              <w:rPr>
                <w:color w:val="000000"/>
                <w:sz w:val="24"/>
                <w:szCs w:val="24"/>
                <w:lang w:eastAsia="en-GB"/>
              </w:rPr>
              <w:t xml:space="preserve">Notifying Authority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F8F95C0" w14:textId="77777777" w:rsidR="00AF4268" w:rsidRPr="00322802" w:rsidRDefault="00AF4268" w:rsidP="00773814">
            <w:pPr>
              <w:rPr>
                <w:sz w:val="24"/>
                <w:szCs w:val="24"/>
                <w:lang w:val="en-US" w:eastAsia="en-GB"/>
              </w:rPr>
            </w:pPr>
            <w:r w:rsidRPr="00322802">
              <w:rPr>
                <w:color w:val="000000"/>
                <w:sz w:val="24"/>
                <w:szCs w:val="24"/>
                <w:lang w:val="en-US" w:eastAsia="en-GB"/>
              </w:rPr>
              <w:t>Ministry of Interior</w:t>
            </w:r>
            <w:r w:rsidRPr="00322802">
              <w:rPr>
                <w:color w:val="000000"/>
                <w:sz w:val="24"/>
                <w:szCs w:val="24"/>
                <w:lang w:val="en-US" w:eastAsia="en-GB"/>
              </w:rPr>
              <w:br/>
              <w:t>1453 Nicosia</w:t>
            </w:r>
            <w:r w:rsidRPr="00322802">
              <w:rPr>
                <w:color w:val="000000"/>
                <w:sz w:val="24"/>
                <w:szCs w:val="24"/>
                <w:lang w:val="en-US" w:eastAsia="en-GB"/>
              </w:rPr>
              <w:br/>
              <w:t>Cyprus</w:t>
            </w:r>
            <w:r w:rsidRPr="00322802">
              <w:rPr>
                <w:color w:val="000000"/>
                <w:sz w:val="24"/>
                <w:szCs w:val="24"/>
                <w:lang w:val="en-US" w:eastAsia="en-GB"/>
              </w:rPr>
              <w:br/>
            </w:r>
            <w:r w:rsidRPr="00322802">
              <w:rPr>
                <w:color w:val="0000FF"/>
                <w:sz w:val="24"/>
                <w:szCs w:val="24"/>
                <w:lang w:val="en-US" w:eastAsia="en-GB"/>
              </w:rPr>
              <w:t>cp@moi.gov.cy</w:t>
            </w:r>
            <w:r w:rsidRPr="00322802">
              <w:rPr>
                <w:color w:val="0000FF"/>
                <w:sz w:val="24"/>
                <w:szCs w:val="24"/>
                <w:lang w:val="en-US" w:eastAsia="en-GB"/>
              </w:rPr>
              <w:br/>
              <w:t>www.moi.gov.cy</w:t>
            </w:r>
          </w:p>
        </w:tc>
      </w:tr>
      <w:tr w:rsidR="00AF4268" w:rsidRPr="00172277" w14:paraId="42769A20" w14:textId="77777777" w:rsidTr="00B21277">
        <w:tc>
          <w:tcPr>
            <w:tcW w:w="2410" w:type="dxa"/>
            <w:tcBorders>
              <w:top w:val="single" w:sz="4" w:space="0" w:color="auto"/>
              <w:left w:val="single" w:sz="4" w:space="0" w:color="auto"/>
              <w:bottom w:val="single" w:sz="4" w:space="0" w:color="auto"/>
              <w:right w:val="single" w:sz="4" w:space="0" w:color="auto"/>
            </w:tcBorders>
            <w:vAlign w:val="center"/>
            <w:hideMark/>
          </w:tcPr>
          <w:p w14:paraId="07409912" w14:textId="77777777" w:rsidR="00AF4268" w:rsidRPr="00322802" w:rsidRDefault="00AF4268" w:rsidP="00773814">
            <w:pPr>
              <w:rPr>
                <w:sz w:val="24"/>
                <w:szCs w:val="24"/>
                <w:lang w:eastAsia="en-GB"/>
              </w:rPr>
            </w:pPr>
            <w:r w:rsidRPr="00322802">
              <w:rPr>
                <w:color w:val="000000"/>
                <w:sz w:val="24"/>
                <w:szCs w:val="24"/>
                <w:lang w:eastAsia="en-GB"/>
              </w:rPr>
              <w:t xml:space="preserve">Accreditation Body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43CFB04" w14:textId="77777777" w:rsidR="00AF4268" w:rsidRPr="00322802" w:rsidRDefault="00AF4268" w:rsidP="00773814">
            <w:pPr>
              <w:rPr>
                <w:sz w:val="24"/>
                <w:szCs w:val="24"/>
                <w:lang w:val="en-US" w:eastAsia="en-GB"/>
              </w:rPr>
            </w:pPr>
            <w:r w:rsidRPr="00322802">
              <w:rPr>
                <w:color w:val="000000"/>
                <w:sz w:val="24"/>
                <w:szCs w:val="24"/>
                <w:lang w:val="en-US" w:eastAsia="en-GB"/>
              </w:rPr>
              <w:t>Cyprus Organization for the Promotion of Quality</w:t>
            </w:r>
            <w:r w:rsidRPr="00322802">
              <w:rPr>
                <w:color w:val="000000"/>
                <w:sz w:val="24"/>
                <w:szCs w:val="24"/>
                <w:lang w:val="en-US" w:eastAsia="en-GB"/>
              </w:rPr>
              <w:br/>
              <w:t>1421 Nicosia</w:t>
            </w:r>
            <w:r w:rsidRPr="00322802">
              <w:rPr>
                <w:color w:val="000000"/>
                <w:sz w:val="24"/>
                <w:szCs w:val="24"/>
                <w:lang w:val="en-US" w:eastAsia="en-GB"/>
              </w:rPr>
              <w:br/>
              <w:t>Cyprus</w:t>
            </w:r>
            <w:r w:rsidRPr="00322802">
              <w:rPr>
                <w:color w:val="000000"/>
                <w:sz w:val="24"/>
                <w:szCs w:val="24"/>
                <w:lang w:val="en-US" w:eastAsia="en-GB"/>
              </w:rPr>
              <w:br/>
            </w:r>
            <w:r w:rsidRPr="00322802">
              <w:rPr>
                <w:color w:val="0000FF"/>
                <w:sz w:val="24"/>
                <w:szCs w:val="24"/>
                <w:lang w:val="en-US" w:eastAsia="en-GB"/>
              </w:rPr>
              <w:t>www.cys.mcit.gov.cy</w:t>
            </w:r>
          </w:p>
        </w:tc>
      </w:tr>
      <w:tr w:rsidR="00AF4268" w:rsidRPr="00172277" w14:paraId="319BD8F7" w14:textId="77777777" w:rsidTr="00B21277">
        <w:tc>
          <w:tcPr>
            <w:tcW w:w="2410" w:type="dxa"/>
            <w:tcBorders>
              <w:top w:val="single" w:sz="4" w:space="0" w:color="auto"/>
              <w:left w:val="single" w:sz="4" w:space="0" w:color="auto"/>
              <w:bottom w:val="single" w:sz="4" w:space="0" w:color="auto"/>
              <w:right w:val="single" w:sz="4" w:space="0" w:color="auto"/>
            </w:tcBorders>
            <w:vAlign w:val="center"/>
            <w:hideMark/>
          </w:tcPr>
          <w:p w14:paraId="5B039703" w14:textId="77777777" w:rsidR="00AF4268" w:rsidRPr="00322802" w:rsidRDefault="00AF4268" w:rsidP="00773814">
            <w:pPr>
              <w:rPr>
                <w:sz w:val="24"/>
                <w:szCs w:val="24"/>
                <w:lang w:eastAsia="en-GB"/>
              </w:rPr>
            </w:pPr>
            <w:r w:rsidRPr="00322802">
              <w:rPr>
                <w:color w:val="000000"/>
                <w:sz w:val="24"/>
                <w:szCs w:val="24"/>
                <w:lang w:eastAsia="en-GB"/>
              </w:rPr>
              <w:t>Certification of products</w:t>
            </w:r>
            <w:r w:rsidRPr="00322802">
              <w:rPr>
                <w:color w:val="000000"/>
                <w:sz w:val="24"/>
                <w:szCs w:val="24"/>
                <w:lang w:eastAsia="en-GB"/>
              </w:rPr>
              <w:br/>
              <w:t>Systems 1, 1+</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3C542AE" w14:textId="216E1856" w:rsidR="00AF4268" w:rsidRPr="00322802" w:rsidRDefault="00AF4268" w:rsidP="00773814">
            <w:pPr>
              <w:rPr>
                <w:sz w:val="24"/>
                <w:szCs w:val="24"/>
                <w:lang w:val="en-US" w:eastAsia="en-GB"/>
              </w:rPr>
            </w:pPr>
            <w:r w:rsidRPr="00322802">
              <w:rPr>
                <w:color w:val="000000"/>
                <w:sz w:val="24"/>
                <w:szCs w:val="24"/>
                <w:lang w:val="en-US" w:eastAsia="en-GB"/>
              </w:rPr>
              <w:t xml:space="preserve">Accreditation to EN </w:t>
            </w:r>
            <w:r w:rsidR="00D321A9" w:rsidRPr="00322802">
              <w:rPr>
                <w:color w:val="000000"/>
                <w:sz w:val="24"/>
                <w:szCs w:val="24"/>
                <w:lang w:val="en-US" w:eastAsia="en-GB"/>
              </w:rPr>
              <w:t>ISO/IEC 17065:2012</w:t>
            </w:r>
            <w:r w:rsidRPr="00322802">
              <w:rPr>
                <w:color w:val="000000"/>
                <w:sz w:val="24"/>
                <w:szCs w:val="24"/>
                <w:lang w:val="en-US" w:eastAsia="en-GB"/>
              </w:rPr>
              <w:br/>
              <w:t>(or other standard amending or replacing this standard)</w:t>
            </w:r>
          </w:p>
        </w:tc>
      </w:tr>
      <w:tr w:rsidR="00AF4268" w:rsidRPr="00172277" w14:paraId="3A6700BC" w14:textId="77777777" w:rsidTr="00B21277">
        <w:tc>
          <w:tcPr>
            <w:tcW w:w="2410" w:type="dxa"/>
            <w:tcBorders>
              <w:top w:val="single" w:sz="4" w:space="0" w:color="auto"/>
              <w:left w:val="single" w:sz="4" w:space="0" w:color="auto"/>
              <w:bottom w:val="single" w:sz="4" w:space="0" w:color="auto"/>
              <w:right w:val="single" w:sz="4" w:space="0" w:color="auto"/>
            </w:tcBorders>
            <w:vAlign w:val="center"/>
            <w:hideMark/>
          </w:tcPr>
          <w:p w14:paraId="42DF47B5" w14:textId="77777777" w:rsidR="00AF4268" w:rsidRPr="00322802" w:rsidRDefault="00AF4268" w:rsidP="00773814">
            <w:pPr>
              <w:rPr>
                <w:sz w:val="24"/>
                <w:szCs w:val="24"/>
                <w:lang w:eastAsia="en-GB"/>
              </w:rPr>
            </w:pPr>
            <w:r w:rsidRPr="00322802">
              <w:rPr>
                <w:color w:val="000000"/>
                <w:sz w:val="24"/>
                <w:szCs w:val="24"/>
                <w:lang w:eastAsia="en-GB"/>
              </w:rPr>
              <w:t>Certification of FPC</w:t>
            </w:r>
            <w:r w:rsidRPr="00322802">
              <w:rPr>
                <w:color w:val="000000"/>
                <w:sz w:val="24"/>
                <w:szCs w:val="24"/>
                <w:lang w:eastAsia="en-GB"/>
              </w:rPr>
              <w:br/>
              <w:t>System 2+</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ACECBA4" w14:textId="17A8511E" w:rsidR="00AF4268" w:rsidRPr="00322802" w:rsidRDefault="00AF4268" w:rsidP="00773814">
            <w:pPr>
              <w:rPr>
                <w:sz w:val="24"/>
                <w:szCs w:val="24"/>
                <w:lang w:val="en-US" w:eastAsia="en-GB"/>
              </w:rPr>
            </w:pPr>
            <w:r w:rsidRPr="00322802">
              <w:rPr>
                <w:color w:val="000000"/>
                <w:sz w:val="24"/>
                <w:szCs w:val="24"/>
                <w:lang w:val="en-US" w:eastAsia="en-GB"/>
              </w:rPr>
              <w:t xml:space="preserve">Accreditation to EN </w:t>
            </w:r>
            <w:r w:rsidR="00D321A9" w:rsidRPr="00322802">
              <w:rPr>
                <w:color w:val="000000"/>
                <w:sz w:val="24"/>
                <w:szCs w:val="24"/>
                <w:lang w:val="en-US" w:eastAsia="en-GB"/>
              </w:rPr>
              <w:t>ISO/IEC 17065:2012</w:t>
            </w:r>
            <w:r w:rsidRPr="00322802">
              <w:rPr>
                <w:color w:val="000000"/>
                <w:sz w:val="24"/>
                <w:szCs w:val="24"/>
                <w:lang w:val="en-US" w:eastAsia="en-GB"/>
              </w:rPr>
              <w:br/>
              <w:t>(or other standard amending or replacing this standard)</w:t>
            </w:r>
          </w:p>
        </w:tc>
      </w:tr>
      <w:tr w:rsidR="00AF4268" w:rsidRPr="00172277" w14:paraId="324B0B7A" w14:textId="77777777" w:rsidTr="00B21277">
        <w:tc>
          <w:tcPr>
            <w:tcW w:w="2410" w:type="dxa"/>
            <w:tcBorders>
              <w:top w:val="single" w:sz="4" w:space="0" w:color="auto"/>
              <w:left w:val="single" w:sz="4" w:space="0" w:color="auto"/>
              <w:bottom w:val="single" w:sz="4" w:space="0" w:color="auto"/>
              <w:right w:val="single" w:sz="4" w:space="0" w:color="auto"/>
            </w:tcBorders>
            <w:vAlign w:val="center"/>
            <w:hideMark/>
          </w:tcPr>
          <w:p w14:paraId="1C9401F1" w14:textId="77777777" w:rsidR="00AF4268" w:rsidRPr="00322802" w:rsidRDefault="00AF4268" w:rsidP="00773814">
            <w:pPr>
              <w:rPr>
                <w:sz w:val="24"/>
                <w:szCs w:val="24"/>
                <w:lang w:eastAsia="en-GB"/>
              </w:rPr>
            </w:pPr>
            <w:r w:rsidRPr="00322802">
              <w:rPr>
                <w:color w:val="000000"/>
                <w:sz w:val="24"/>
                <w:szCs w:val="24"/>
                <w:lang w:eastAsia="en-GB"/>
              </w:rPr>
              <w:t>Testing laboratories</w:t>
            </w:r>
            <w:r w:rsidRPr="00322802">
              <w:rPr>
                <w:color w:val="000000"/>
                <w:sz w:val="24"/>
                <w:szCs w:val="24"/>
                <w:lang w:eastAsia="en-GB"/>
              </w:rPr>
              <w:br/>
              <w:t>System 3</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51B45A0" w14:textId="77777777" w:rsidR="00AF4268" w:rsidRPr="00322802" w:rsidRDefault="00AF4268" w:rsidP="00773814">
            <w:pPr>
              <w:rPr>
                <w:sz w:val="24"/>
                <w:szCs w:val="24"/>
                <w:lang w:val="en-US" w:eastAsia="en-GB"/>
              </w:rPr>
            </w:pPr>
            <w:r w:rsidRPr="00322802">
              <w:rPr>
                <w:color w:val="000000"/>
                <w:sz w:val="24"/>
                <w:szCs w:val="24"/>
                <w:lang w:val="en-US" w:eastAsia="en-GB"/>
              </w:rPr>
              <w:t>Accreditation to EN ISO/IEC 17025:2005</w:t>
            </w:r>
            <w:r w:rsidRPr="00322802">
              <w:rPr>
                <w:color w:val="000000"/>
                <w:sz w:val="24"/>
                <w:szCs w:val="24"/>
                <w:lang w:val="en-US" w:eastAsia="en-GB"/>
              </w:rPr>
              <w:br/>
              <w:t>(or other standard amending or replacing this standard)</w:t>
            </w:r>
          </w:p>
        </w:tc>
      </w:tr>
      <w:tr w:rsidR="00AF4268" w:rsidRPr="00172277" w14:paraId="2D991E8A" w14:textId="77777777" w:rsidTr="00B21277">
        <w:tc>
          <w:tcPr>
            <w:tcW w:w="2410" w:type="dxa"/>
            <w:tcBorders>
              <w:top w:val="single" w:sz="4" w:space="0" w:color="auto"/>
              <w:left w:val="single" w:sz="4" w:space="0" w:color="auto"/>
              <w:bottom w:val="single" w:sz="4" w:space="0" w:color="auto"/>
              <w:right w:val="single" w:sz="4" w:space="0" w:color="auto"/>
            </w:tcBorders>
            <w:vAlign w:val="center"/>
            <w:hideMark/>
          </w:tcPr>
          <w:p w14:paraId="04042702" w14:textId="77777777" w:rsidR="00AF4268" w:rsidRPr="00322802" w:rsidRDefault="00AF4268" w:rsidP="00773814">
            <w:pPr>
              <w:rPr>
                <w:sz w:val="24"/>
                <w:szCs w:val="24"/>
                <w:lang w:val="en-US" w:eastAsia="en-GB"/>
              </w:rPr>
            </w:pPr>
            <w:r w:rsidRPr="00322802">
              <w:rPr>
                <w:color w:val="000000"/>
                <w:sz w:val="24"/>
                <w:szCs w:val="24"/>
                <w:lang w:val="en-US" w:eastAsia="en-GB"/>
              </w:rPr>
              <w:t>Overview of the notification</w:t>
            </w:r>
            <w:r w:rsidRPr="00322802">
              <w:rPr>
                <w:color w:val="000000"/>
                <w:sz w:val="24"/>
                <w:szCs w:val="24"/>
                <w:lang w:val="en-US" w:eastAsia="en-GB"/>
              </w:rPr>
              <w:br/>
              <w:t>procedure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E59297B" w14:textId="77777777" w:rsidR="00AF4268" w:rsidRPr="00322802" w:rsidRDefault="00AF4268" w:rsidP="00773814">
            <w:pPr>
              <w:rPr>
                <w:sz w:val="24"/>
                <w:szCs w:val="24"/>
                <w:lang w:val="en-US" w:eastAsia="en-GB"/>
              </w:rPr>
            </w:pPr>
            <w:r w:rsidRPr="00322802">
              <w:rPr>
                <w:color w:val="000000"/>
                <w:sz w:val="24"/>
                <w:szCs w:val="24"/>
                <w:lang w:val="en-US" w:eastAsia="en-GB"/>
              </w:rPr>
              <w:t>According to the National Legislation Construction Products</w:t>
            </w:r>
            <w:r w:rsidRPr="00322802">
              <w:rPr>
                <w:color w:val="000000"/>
                <w:sz w:val="24"/>
                <w:szCs w:val="24"/>
                <w:lang w:val="en-US" w:eastAsia="en-GB"/>
              </w:rPr>
              <w:br/>
              <w:t>Law of 2013 Art. 11(1) and Art. 47(1) of CPR, applications</w:t>
            </w:r>
            <w:r w:rsidRPr="00322802">
              <w:rPr>
                <w:color w:val="000000"/>
                <w:sz w:val="24"/>
                <w:szCs w:val="24"/>
                <w:lang w:val="en-US" w:eastAsia="en-GB"/>
              </w:rPr>
              <w:br/>
              <w:t>for the notification of a body authorised to carry out third</w:t>
            </w:r>
            <w:r w:rsidRPr="00322802">
              <w:rPr>
                <w:color w:val="000000"/>
                <w:sz w:val="24"/>
                <w:szCs w:val="24"/>
                <w:lang w:val="en-US" w:eastAsia="en-GB"/>
              </w:rPr>
              <w:br/>
              <w:t>party tasks in the process of assessment and verification of</w:t>
            </w:r>
            <w:r w:rsidRPr="00322802">
              <w:rPr>
                <w:color w:val="000000"/>
                <w:sz w:val="24"/>
                <w:szCs w:val="24"/>
                <w:lang w:val="en-US" w:eastAsia="en-GB"/>
              </w:rPr>
              <w:br/>
              <w:t>constancy of performance are to be submitted to the Ministry</w:t>
            </w:r>
            <w:r w:rsidRPr="00322802">
              <w:rPr>
                <w:color w:val="000000"/>
                <w:sz w:val="24"/>
                <w:szCs w:val="24"/>
                <w:lang w:val="en-US" w:eastAsia="en-GB"/>
              </w:rPr>
              <w:br/>
              <w:t>of Interior.</w:t>
            </w:r>
            <w:r w:rsidRPr="00322802">
              <w:rPr>
                <w:color w:val="000000"/>
                <w:sz w:val="24"/>
                <w:szCs w:val="24"/>
                <w:lang w:val="en-US" w:eastAsia="en-GB"/>
              </w:rPr>
              <w:br/>
              <w:t>The accreditation is a mandatory requirement for organization</w:t>
            </w:r>
            <w:r w:rsidRPr="00322802">
              <w:rPr>
                <w:color w:val="000000"/>
                <w:sz w:val="24"/>
                <w:szCs w:val="24"/>
                <w:lang w:val="en-US" w:eastAsia="en-GB"/>
              </w:rPr>
              <w:br/>
              <w:t>applying for notification.</w:t>
            </w:r>
            <w:r w:rsidRPr="00322802">
              <w:rPr>
                <w:color w:val="000000"/>
                <w:sz w:val="24"/>
                <w:szCs w:val="24"/>
                <w:lang w:val="en-US" w:eastAsia="en-GB"/>
              </w:rPr>
              <w:br/>
              <w:t>Where the body concerned cannot provide an accreditation</w:t>
            </w:r>
            <w:r w:rsidRPr="00322802">
              <w:rPr>
                <w:color w:val="000000"/>
                <w:sz w:val="24"/>
                <w:szCs w:val="24"/>
                <w:lang w:val="en-US" w:eastAsia="en-GB"/>
              </w:rPr>
              <w:br/>
              <w:t>certificate, it shall apply to the Cyprus Organization for</w:t>
            </w:r>
            <w:r w:rsidRPr="00322802">
              <w:rPr>
                <w:color w:val="000000"/>
                <w:sz w:val="24"/>
                <w:szCs w:val="24"/>
                <w:lang w:val="en-US" w:eastAsia="en-GB"/>
              </w:rPr>
              <w:br/>
              <w:t>Promotion of Quality for accreditation.</w:t>
            </w:r>
          </w:p>
        </w:tc>
      </w:tr>
      <w:tr w:rsidR="00AF4268" w:rsidRPr="00172277" w14:paraId="1F8F26AB" w14:textId="77777777" w:rsidTr="00B21277">
        <w:tc>
          <w:tcPr>
            <w:tcW w:w="2410" w:type="dxa"/>
            <w:tcBorders>
              <w:top w:val="single" w:sz="4" w:space="0" w:color="auto"/>
              <w:left w:val="single" w:sz="4" w:space="0" w:color="auto"/>
              <w:bottom w:val="single" w:sz="4" w:space="0" w:color="auto"/>
              <w:right w:val="single" w:sz="4" w:space="0" w:color="auto"/>
            </w:tcBorders>
            <w:vAlign w:val="center"/>
          </w:tcPr>
          <w:p w14:paraId="66355937" w14:textId="77777777" w:rsidR="00AF4268" w:rsidRPr="00322802" w:rsidRDefault="00AF4268" w:rsidP="00773814">
            <w:pPr>
              <w:rPr>
                <w:color w:val="000000"/>
                <w:sz w:val="24"/>
                <w:szCs w:val="24"/>
                <w:lang w:val="en-US" w:eastAsia="en-GB"/>
              </w:rPr>
            </w:pPr>
            <w:r w:rsidRPr="00322802">
              <w:rPr>
                <w:sz w:val="24"/>
                <w:szCs w:val="24"/>
                <w:lang w:val="en-US" w:eastAsia="en-GB"/>
              </w:rPr>
              <w:br/>
            </w:r>
          </w:p>
        </w:tc>
        <w:tc>
          <w:tcPr>
            <w:tcW w:w="7229" w:type="dxa"/>
            <w:tcBorders>
              <w:top w:val="single" w:sz="4" w:space="0" w:color="auto"/>
              <w:left w:val="single" w:sz="4" w:space="0" w:color="auto"/>
              <w:bottom w:val="single" w:sz="4" w:space="0" w:color="auto"/>
              <w:right w:val="single" w:sz="4" w:space="0" w:color="auto"/>
            </w:tcBorders>
            <w:vAlign w:val="center"/>
            <w:hideMark/>
          </w:tcPr>
          <w:p w14:paraId="27AC7EF4" w14:textId="77777777" w:rsidR="00AF4268" w:rsidRPr="00322802" w:rsidRDefault="00AF4268" w:rsidP="00773814">
            <w:pPr>
              <w:rPr>
                <w:sz w:val="24"/>
                <w:szCs w:val="24"/>
                <w:lang w:val="en-US" w:eastAsia="en-GB"/>
              </w:rPr>
            </w:pPr>
            <w:r w:rsidRPr="00322802">
              <w:rPr>
                <w:color w:val="000000"/>
                <w:sz w:val="24"/>
                <w:szCs w:val="24"/>
                <w:lang w:val="en-US" w:eastAsia="en-GB"/>
              </w:rPr>
              <w:t>In the case where the Cyprus Organization for the Promotion</w:t>
            </w:r>
            <w:r w:rsidRPr="00322802">
              <w:rPr>
                <w:color w:val="000000"/>
                <w:sz w:val="24"/>
                <w:szCs w:val="24"/>
                <w:lang w:val="en-US" w:eastAsia="en-GB"/>
              </w:rPr>
              <w:br/>
              <w:t>of Quality is not an MLA signatory, then the body concerned</w:t>
            </w:r>
            <w:r w:rsidRPr="00322802">
              <w:rPr>
                <w:color w:val="000000"/>
                <w:sz w:val="24"/>
                <w:szCs w:val="24"/>
                <w:lang w:val="en-US" w:eastAsia="en-GB"/>
              </w:rPr>
              <w:br/>
              <w:t>can choose to seek accreditation based on Art. 7 of Reg.</w:t>
            </w:r>
            <w:r w:rsidRPr="00322802">
              <w:rPr>
                <w:color w:val="000000"/>
                <w:sz w:val="24"/>
                <w:szCs w:val="24"/>
                <w:lang w:val="en-US" w:eastAsia="en-GB"/>
              </w:rPr>
              <w:br/>
              <w:t>765/2008.</w:t>
            </w:r>
            <w:r w:rsidRPr="00322802">
              <w:rPr>
                <w:color w:val="000000"/>
                <w:sz w:val="24"/>
                <w:szCs w:val="24"/>
                <w:lang w:val="en-US" w:eastAsia="en-GB"/>
              </w:rPr>
              <w:br/>
              <w:t>According to the above mentioned legislation Art. 8(1), the</w:t>
            </w:r>
            <w:r w:rsidRPr="00322802">
              <w:rPr>
                <w:color w:val="000000"/>
                <w:sz w:val="24"/>
                <w:szCs w:val="24"/>
                <w:lang w:val="en-US" w:eastAsia="en-GB"/>
              </w:rPr>
              <w:br/>
              <w:t>Cyprus Organization for Promotion of Quality shall monitor</w:t>
            </w:r>
            <w:r w:rsidRPr="00322802">
              <w:rPr>
                <w:color w:val="000000"/>
                <w:sz w:val="24"/>
                <w:szCs w:val="24"/>
                <w:lang w:val="en-US" w:eastAsia="en-GB"/>
              </w:rPr>
              <w:br/>
              <w:t xml:space="preserve">the notified bodies, including their compliance with </w:t>
            </w:r>
            <w:r w:rsidRPr="00322802">
              <w:rPr>
                <w:color w:val="000000"/>
                <w:sz w:val="24"/>
                <w:szCs w:val="24"/>
                <w:lang w:eastAsia="en-GB"/>
              </w:rPr>
              <w:t>Α</w:t>
            </w:r>
            <w:r w:rsidRPr="00322802">
              <w:rPr>
                <w:color w:val="000000"/>
                <w:sz w:val="24"/>
                <w:szCs w:val="24"/>
                <w:lang w:val="en-US" w:eastAsia="en-GB"/>
              </w:rPr>
              <w:t>rt. 43</w:t>
            </w:r>
            <w:r w:rsidRPr="00322802">
              <w:rPr>
                <w:color w:val="000000"/>
                <w:sz w:val="24"/>
                <w:szCs w:val="24"/>
                <w:lang w:val="en-US" w:eastAsia="en-GB"/>
              </w:rPr>
              <w:br/>
              <w:t>CPR. Also, based on Art. 8(2), every two years the Cyprus</w:t>
            </w:r>
            <w:r w:rsidRPr="00322802">
              <w:rPr>
                <w:color w:val="000000"/>
                <w:sz w:val="24"/>
                <w:szCs w:val="24"/>
                <w:lang w:val="en-US" w:eastAsia="en-GB"/>
              </w:rPr>
              <w:br/>
              <w:t>Organization for Promotion of Quality for accreditation shall</w:t>
            </w:r>
            <w:r w:rsidRPr="00322802">
              <w:rPr>
                <w:color w:val="000000"/>
                <w:sz w:val="24"/>
                <w:szCs w:val="24"/>
                <w:lang w:val="en-US" w:eastAsia="en-GB"/>
              </w:rPr>
              <w:br/>
              <w:t>provide the Notifying Authority a report which includes the</w:t>
            </w:r>
            <w:r w:rsidRPr="00322802">
              <w:rPr>
                <w:color w:val="000000"/>
                <w:sz w:val="24"/>
                <w:szCs w:val="24"/>
                <w:lang w:val="en-US" w:eastAsia="en-GB"/>
              </w:rPr>
              <w:br/>
            </w:r>
            <w:r w:rsidRPr="00322802">
              <w:rPr>
                <w:color w:val="000000"/>
                <w:sz w:val="24"/>
                <w:szCs w:val="24"/>
                <w:lang w:val="en-US" w:eastAsia="en-GB"/>
              </w:rPr>
              <w:lastRenderedPageBreak/>
              <w:t>assessment of whether the Notified Bodies are still meet the</w:t>
            </w:r>
            <w:r w:rsidRPr="00322802">
              <w:rPr>
                <w:color w:val="000000"/>
                <w:sz w:val="24"/>
                <w:szCs w:val="24"/>
                <w:lang w:val="en-US" w:eastAsia="en-GB"/>
              </w:rPr>
              <w:br/>
              <w:t>requirements laid down in Art. 43 of Regulation (EU) No</w:t>
            </w:r>
            <w:r w:rsidRPr="00322802">
              <w:rPr>
                <w:color w:val="000000"/>
                <w:sz w:val="24"/>
                <w:szCs w:val="24"/>
                <w:lang w:val="en-US" w:eastAsia="en-GB"/>
              </w:rPr>
              <w:br/>
              <w:t>305/2011.</w:t>
            </w:r>
            <w:r w:rsidRPr="00322802">
              <w:rPr>
                <w:color w:val="000000"/>
                <w:sz w:val="24"/>
                <w:szCs w:val="24"/>
                <w:lang w:val="en-US" w:eastAsia="en-GB"/>
              </w:rPr>
              <w:br/>
              <w:t>Once the applicant’s ability to carry out third party tasks in</w:t>
            </w:r>
            <w:r w:rsidRPr="00322802">
              <w:rPr>
                <w:color w:val="000000"/>
                <w:sz w:val="24"/>
                <w:szCs w:val="24"/>
                <w:lang w:val="en-US" w:eastAsia="en-GB"/>
              </w:rPr>
              <w:br/>
              <w:t>the process of assessment and verification of constancy is</w:t>
            </w:r>
            <w:r w:rsidRPr="00322802">
              <w:rPr>
                <w:color w:val="000000"/>
                <w:sz w:val="24"/>
                <w:szCs w:val="24"/>
                <w:lang w:val="en-US" w:eastAsia="en-GB"/>
              </w:rPr>
              <w:br/>
              <w:t>proved, the Ministry of Interior shall inform the EC (Art. 48</w:t>
            </w:r>
            <w:r w:rsidRPr="00322802">
              <w:rPr>
                <w:color w:val="000000"/>
                <w:sz w:val="24"/>
                <w:szCs w:val="24"/>
                <w:lang w:val="en-US" w:eastAsia="en-GB"/>
              </w:rPr>
              <w:br/>
              <w:t>(2) of CPR).</w:t>
            </w:r>
            <w:r w:rsidRPr="00322802">
              <w:rPr>
                <w:color w:val="000000"/>
                <w:sz w:val="24"/>
                <w:szCs w:val="24"/>
                <w:lang w:val="en-US" w:eastAsia="en-GB"/>
              </w:rPr>
              <w:br/>
              <w:t>If no objections are raised by the Commission or other</w:t>
            </w:r>
            <w:r w:rsidRPr="00322802">
              <w:rPr>
                <w:color w:val="000000"/>
                <w:sz w:val="24"/>
                <w:szCs w:val="24"/>
                <w:lang w:val="en-US" w:eastAsia="en-GB"/>
              </w:rPr>
              <w:br/>
              <w:t>Member States in a period set in Art. 48(5) of CPR, the</w:t>
            </w:r>
            <w:r w:rsidRPr="00322802">
              <w:rPr>
                <w:color w:val="000000"/>
                <w:sz w:val="24"/>
                <w:szCs w:val="24"/>
                <w:lang w:val="en-US" w:eastAsia="en-GB"/>
              </w:rPr>
              <w:br/>
              <w:t>Ministry of Interior issues an official decision that approves</w:t>
            </w:r>
            <w:r w:rsidRPr="00322802">
              <w:rPr>
                <w:color w:val="000000"/>
                <w:sz w:val="24"/>
                <w:szCs w:val="24"/>
                <w:lang w:val="en-US" w:eastAsia="en-GB"/>
              </w:rPr>
              <w:br/>
              <w:t>the applicant to act as a Notified Body.</w:t>
            </w:r>
            <w:r w:rsidRPr="00322802">
              <w:rPr>
                <w:color w:val="000000"/>
                <w:sz w:val="24"/>
                <w:szCs w:val="24"/>
                <w:lang w:val="en-US" w:eastAsia="en-GB"/>
              </w:rPr>
              <w:br/>
              <w:t>According to the above mentioned legislation Art. 9(1) and</w:t>
            </w:r>
            <w:r w:rsidRPr="00322802">
              <w:rPr>
                <w:color w:val="000000"/>
                <w:sz w:val="24"/>
                <w:szCs w:val="24"/>
                <w:lang w:val="en-US" w:eastAsia="en-GB"/>
              </w:rPr>
              <w:br/>
              <w:t>Art. 50(1) of CPR, where the Ministry of Interior has</w:t>
            </w:r>
            <w:r w:rsidRPr="00322802">
              <w:rPr>
                <w:color w:val="000000"/>
                <w:sz w:val="24"/>
                <w:szCs w:val="24"/>
                <w:lang w:val="en-US" w:eastAsia="en-GB"/>
              </w:rPr>
              <w:br/>
              <w:t>ascertained or has been informed that a notified body no</w:t>
            </w:r>
            <w:r w:rsidRPr="00322802">
              <w:rPr>
                <w:color w:val="000000"/>
                <w:sz w:val="24"/>
                <w:szCs w:val="24"/>
                <w:lang w:val="en-US" w:eastAsia="en-GB"/>
              </w:rPr>
              <w:br/>
              <w:t>longer meets the requirements laid down in Article 43, or that</w:t>
            </w:r>
            <w:r w:rsidRPr="00322802">
              <w:rPr>
                <w:color w:val="000000"/>
                <w:sz w:val="24"/>
                <w:szCs w:val="24"/>
                <w:lang w:val="en-US" w:eastAsia="en-GB"/>
              </w:rPr>
              <w:br/>
              <w:t>it is failing to fulfill its obligations, it shall restrict, suspend or</w:t>
            </w:r>
            <w:r w:rsidRPr="00322802">
              <w:rPr>
                <w:color w:val="000000"/>
                <w:sz w:val="24"/>
                <w:szCs w:val="24"/>
                <w:lang w:val="en-US" w:eastAsia="en-GB"/>
              </w:rPr>
              <w:br/>
              <w:t>withdraw the notification as appropriate, depending on the</w:t>
            </w:r>
            <w:r w:rsidRPr="00322802">
              <w:rPr>
                <w:color w:val="000000"/>
                <w:sz w:val="24"/>
                <w:szCs w:val="24"/>
                <w:lang w:val="en-US" w:eastAsia="en-GB"/>
              </w:rPr>
              <w:br/>
              <w:t>seriousness of the failure to meet those requirements or to</w:t>
            </w:r>
            <w:r w:rsidRPr="00322802">
              <w:rPr>
                <w:color w:val="000000"/>
                <w:sz w:val="24"/>
                <w:szCs w:val="24"/>
                <w:lang w:val="en-US" w:eastAsia="en-GB"/>
              </w:rPr>
              <w:br/>
              <w:t>fulfill those obligations. The Ministry of Interior based on</w:t>
            </w:r>
            <w:r w:rsidRPr="00322802">
              <w:rPr>
                <w:color w:val="000000"/>
                <w:sz w:val="24"/>
                <w:szCs w:val="24"/>
                <w:lang w:val="en-US" w:eastAsia="en-GB"/>
              </w:rPr>
              <w:br/>
              <w:t>Art. 9(2) shall immediately inform the Commission and the</w:t>
            </w:r>
            <w:r w:rsidRPr="00322802">
              <w:rPr>
                <w:color w:val="000000"/>
                <w:sz w:val="24"/>
                <w:szCs w:val="24"/>
                <w:lang w:val="en-US" w:eastAsia="en-GB"/>
              </w:rPr>
              <w:br/>
              <w:t>other Member States and shall publish the decision taken in</w:t>
            </w:r>
            <w:r w:rsidRPr="00322802">
              <w:rPr>
                <w:color w:val="000000"/>
                <w:sz w:val="24"/>
                <w:szCs w:val="24"/>
                <w:lang w:val="en-US" w:eastAsia="en-GB"/>
              </w:rPr>
              <w:br/>
              <w:t>the Official Journal of the Republic of Cyprus.</w:t>
            </w:r>
          </w:p>
        </w:tc>
      </w:tr>
    </w:tbl>
    <w:p w14:paraId="448C78F7" w14:textId="77777777" w:rsidR="00157E67" w:rsidRPr="00322802" w:rsidRDefault="00157E67">
      <w:pPr>
        <w:rPr>
          <w:b/>
          <w:bCs/>
          <w:sz w:val="24"/>
          <w:szCs w:val="24"/>
          <w:lang w:val="en-US"/>
        </w:rPr>
      </w:pPr>
      <w:r w:rsidRPr="00322802">
        <w:rPr>
          <w:b/>
          <w:bCs/>
          <w:sz w:val="24"/>
          <w:szCs w:val="24"/>
          <w:lang w:val="en-US"/>
        </w:rPr>
        <w:lastRenderedPageBreak/>
        <w:br w:type="page"/>
      </w:r>
    </w:p>
    <w:p w14:paraId="5FFB9DA1" w14:textId="77777777" w:rsidR="002412FD" w:rsidRPr="00322802" w:rsidRDefault="002412FD">
      <w:pPr>
        <w:jc w:val="both"/>
        <w:rPr>
          <w:sz w:val="24"/>
          <w:szCs w:val="24"/>
          <w:lang w:val="en-US"/>
        </w:rPr>
        <w:sectPr w:rsidR="002412FD" w:rsidRPr="00322802" w:rsidSect="00BF7C48">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701" w:header="720" w:footer="720" w:gutter="0"/>
          <w:cols w:space="720"/>
        </w:sectPr>
      </w:pPr>
    </w:p>
    <w:p w14:paraId="244B7C83" w14:textId="5F711374" w:rsidR="006067B3" w:rsidRPr="00322802" w:rsidRDefault="006067B3" w:rsidP="00B21277">
      <w:pPr>
        <w:pStyle w:val="Heading1"/>
        <w:spacing w:before="39"/>
        <w:ind w:left="1075"/>
        <w:jc w:val="center"/>
        <w:rPr>
          <w:u w:val="none"/>
          <w:lang w:val="en-US"/>
        </w:rPr>
      </w:pPr>
      <w:r w:rsidRPr="00322802">
        <w:rPr>
          <w:rFonts w:ascii="Times New Roman" w:hAnsi="Times New Roman"/>
          <w:szCs w:val="24"/>
          <w:u w:val="none"/>
          <w:lang w:val="en-US"/>
        </w:rPr>
        <w:lastRenderedPageBreak/>
        <w:t xml:space="preserve">Notification procedure </w:t>
      </w:r>
      <w:r w:rsidR="005810ED" w:rsidRPr="00322802">
        <w:rPr>
          <w:rFonts w:ascii="Times New Roman" w:hAnsi="Times New Roman"/>
          <w:szCs w:val="24"/>
          <w:u w:val="none"/>
          <w:lang w:val="en-US"/>
        </w:rPr>
        <w:t>D</w:t>
      </w:r>
    </w:p>
    <w:p w14:paraId="31B58D86" w14:textId="77777777" w:rsidR="002412FD" w:rsidRPr="00322802" w:rsidRDefault="002412FD" w:rsidP="00B21277">
      <w:pPr>
        <w:pStyle w:val="Heading1"/>
        <w:spacing w:before="39"/>
        <w:ind w:left="1075"/>
        <w:rPr>
          <w:b w:val="0"/>
          <w:sz w:val="25"/>
          <w:lang w:val="en-US"/>
        </w:rPr>
      </w:pPr>
    </w:p>
    <w:tbl>
      <w:tblPr>
        <w:tblW w:w="0" w:type="auto"/>
        <w:tblInd w:w="142" w:type="dxa"/>
        <w:tblLayout w:type="fixed"/>
        <w:tblCellMar>
          <w:left w:w="0" w:type="dxa"/>
          <w:right w:w="0" w:type="dxa"/>
        </w:tblCellMar>
        <w:tblLook w:val="01E0" w:firstRow="1" w:lastRow="1" w:firstColumn="1" w:lastColumn="1" w:noHBand="0" w:noVBand="0"/>
      </w:tblPr>
      <w:tblGrid>
        <w:gridCol w:w="1701"/>
        <w:gridCol w:w="142"/>
        <w:gridCol w:w="7087"/>
      </w:tblGrid>
      <w:tr w:rsidR="002412FD" w:rsidRPr="00172277" w14:paraId="1E071FDE" w14:textId="77777777" w:rsidTr="00B21277">
        <w:trPr>
          <w:trHeight w:val="548"/>
        </w:trPr>
        <w:tc>
          <w:tcPr>
            <w:tcW w:w="8930" w:type="dxa"/>
            <w:gridSpan w:val="3"/>
          </w:tcPr>
          <w:p w14:paraId="1D032DF7" w14:textId="61E5CC16" w:rsidR="002412FD" w:rsidRPr="00322802" w:rsidRDefault="005810ED" w:rsidP="00773814">
            <w:pPr>
              <w:pStyle w:val="TableParagraph"/>
              <w:spacing w:line="235" w:lineRule="exact"/>
              <w:ind w:left="1081" w:right="1081"/>
              <w:jc w:val="center"/>
              <w:rPr>
                <w:rFonts w:ascii="Arial"/>
                <w:b/>
                <w:sz w:val="21"/>
              </w:rPr>
            </w:pPr>
            <w:r w:rsidRPr="00322802">
              <w:rPr>
                <w:rFonts w:ascii="Arial"/>
                <w:b/>
                <w:sz w:val="21"/>
              </w:rPr>
              <w:t xml:space="preserve">D2: </w:t>
            </w:r>
            <w:r w:rsidR="002412FD" w:rsidRPr="00322802">
              <w:rPr>
                <w:rFonts w:ascii="Arial"/>
                <w:b/>
                <w:sz w:val="21"/>
              </w:rPr>
              <w:t>Rules</w:t>
            </w:r>
            <w:r w:rsidR="002412FD" w:rsidRPr="00322802">
              <w:rPr>
                <w:rFonts w:ascii="Arial"/>
                <w:b/>
                <w:spacing w:val="-1"/>
                <w:sz w:val="21"/>
              </w:rPr>
              <w:t xml:space="preserve"> </w:t>
            </w:r>
            <w:r w:rsidR="002412FD" w:rsidRPr="00322802">
              <w:rPr>
                <w:rFonts w:ascii="Arial"/>
                <w:b/>
                <w:sz w:val="21"/>
              </w:rPr>
              <w:t>of</w:t>
            </w:r>
            <w:r w:rsidR="002412FD" w:rsidRPr="00322802">
              <w:rPr>
                <w:rFonts w:ascii="Arial"/>
                <w:b/>
                <w:spacing w:val="-1"/>
                <w:sz w:val="21"/>
              </w:rPr>
              <w:t xml:space="preserve"> </w:t>
            </w:r>
            <w:r w:rsidR="002412FD" w:rsidRPr="00322802">
              <w:rPr>
                <w:rFonts w:ascii="Arial"/>
                <w:b/>
                <w:sz w:val="21"/>
              </w:rPr>
              <w:t>Procedure of</w:t>
            </w:r>
            <w:r w:rsidR="002412FD" w:rsidRPr="00322802">
              <w:rPr>
                <w:rFonts w:ascii="Arial"/>
                <w:b/>
                <w:spacing w:val="-1"/>
                <w:sz w:val="21"/>
              </w:rPr>
              <w:t xml:space="preserve"> </w:t>
            </w:r>
            <w:r w:rsidR="002412FD" w:rsidRPr="00322802">
              <w:rPr>
                <w:rFonts w:ascii="Arial"/>
                <w:b/>
                <w:sz w:val="21"/>
              </w:rPr>
              <w:t>the Notifying Authority</w:t>
            </w:r>
            <w:r w:rsidR="002412FD" w:rsidRPr="00322802">
              <w:rPr>
                <w:rFonts w:ascii="Arial"/>
                <w:b/>
                <w:spacing w:val="-3"/>
                <w:sz w:val="21"/>
              </w:rPr>
              <w:t xml:space="preserve"> </w:t>
            </w:r>
            <w:r w:rsidR="002412FD" w:rsidRPr="00322802">
              <w:rPr>
                <w:rFonts w:ascii="Arial"/>
                <w:b/>
                <w:sz w:val="21"/>
              </w:rPr>
              <w:t>for</w:t>
            </w:r>
            <w:r w:rsidR="002412FD" w:rsidRPr="00322802">
              <w:rPr>
                <w:rFonts w:ascii="Arial"/>
                <w:b/>
                <w:spacing w:val="-1"/>
                <w:sz w:val="21"/>
              </w:rPr>
              <w:t xml:space="preserve"> </w:t>
            </w:r>
            <w:r w:rsidR="002412FD" w:rsidRPr="00322802">
              <w:rPr>
                <w:rFonts w:ascii="Arial"/>
                <w:b/>
                <w:sz w:val="21"/>
              </w:rPr>
              <w:t>Construction Products</w:t>
            </w:r>
          </w:p>
        </w:tc>
      </w:tr>
      <w:tr w:rsidR="002412FD" w:rsidRPr="00172277" w14:paraId="60F0DDDE" w14:textId="77777777" w:rsidTr="00B21277">
        <w:trPr>
          <w:trHeight w:val="2241"/>
        </w:trPr>
        <w:tc>
          <w:tcPr>
            <w:tcW w:w="1701" w:type="dxa"/>
          </w:tcPr>
          <w:p w14:paraId="125E57E6" w14:textId="77777777" w:rsidR="002412FD" w:rsidRPr="00322802" w:rsidRDefault="002412FD" w:rsidP="00773814">
            <w:pPr>
              <w:pStyle w:val="TableParagraph"/>
              <w:rPr>
                <w:rFonts w:ascii="Times New Roman"/>
                <w:sz w:val="20"/>
              </w:rPr>
            </w:pPr>
          </w:p>
        </w:tc>
        <w:tc>
          <w:tcPr>
            <w:tcW w:w="7229" w:type="dxa"/>
            <w:gridSpan w:val="2"/>
          </w:tcPr>
          <w:p w14:paraId="485EDAA3" w14:textId="77777777" w:rsidR="002412FD" w:rsidRPr="00322802" w:rsidRDefault="002412FD" w:rsidP="00773814">
            <w:pPr>
              <w:pStyle w:val="TableParagraph"/>
              <w:spacing w:before="11"/>
              <w:rPr>
                <w:rFonts w:ascii="Arial"/>
                <w:b/>
                <w:sz w:val="26"/>
              </w:rPr>
            </w:pPr>
          </w:p>
          <w:p w14:paraId="79F66F03" w14:textId="77777777" w:rsidR="002412FD" w:rsidRPr="00322802" w:rsidRDefault="002412FD" w:rsidP="00773814">
            <w:pPr>
              <w:pStyle w:val="TableParagraph"/>
              <w:spacing w:line="364" w:lineRule="auto"/>
              <w:ind w:left="192" w:right="197"/>
              <w:jc w:val="both"/>
              <w:rPr>
                <w:sz w:val="21"/>
              </w:rPr>
            </w:pPr>
            <w:r w:rsidRPr="00322802">
              <w:rPr>
                <w:sz w:val="21"/>
              </w:rPr>
              <w:t>The following rules are hereby laid down for the purposes of establishing</w:t>
            </w:r>
            <w:r w:rsidRPr="00322802">
              <w:rPr>
                <w:spacing w:val="1"/>
                <w:sz w:val="21"/>
              </w:rPr>
              <w:t xml:space="preserve"> </w:t>
            </w:r>
            <w:r w:rsidRPr="00322802">
              <w:rPr>
                <w:sz w:val="21"/>
              </w:rPr>
              <w:t>the</w:t>
            </w:r>
            <w:r w:rsidRPr="00322802">
              <w:rPr>
                <w:spacing w:val="53"/>
                <w:sz w:val="21"/>
              </w:rPr>
              <w:t xml:space="preserve"> </w:t>
            </w:r>
            <w:r w:rsidRPr="00322802">
              <w:rPr>
                <w:sz w:val="21"/>
              </w:rPr>
              <w:t>operating</w:t>
            </w:r>
            <w:r w:rsidRPr="00322802">
              <w:rPr>
                <w:spacing w:val="54"/>
                <w:sz w:val="21"/>
              </w:rPr>
              <w:t xml:space="preserve"> </w:t>
            </w:r>
            <w:r w:rsidRPr="00322802">
              <w:rPr>
                <w:sz w:val="21"/>
              </w:rPr>
              <w:t>procedure</w:t>
            </w:r>
            <w:r w:rsidRPr="00322802">
              <w:rPr>
                <w:spacing w:val="54"/>
                <w:sz w:val="21"/>
              </w:rPr>
              <w:t xml:space="preserve"> </w:t>
            </w:r>
            <w:r w:rsidRPr="00322802">
              <w:rPr>
                <w:sz w:val="21"/>
              </w:rPr>
              <w:t>for</w:t>
            </w:r>
            <w:r w:rsidRPr="00322802">
              <w:rPr>
                <w:spacing w:val="54"/>
                <w:sz w:val="21"/>
              </w:rPr>
              <w:t xml:space="preserve"> </w:t>
            </w:r>
            <w:r w:rsidRPr="00322802">
              <w:rPr>
                <w:sz w:val="21"/>
              </w:rPr>
              <w:t>the</w:t>
            </w:r>
            <w:r w:rsidRPr="00322802">
              <w:rPr>
                <w:spacing w:val="53"/>
                <w:sz w:val="21"/>
              </w:rPr>
              <w:t xml:space="preserve"> </w:t>
            </w:r>
            <w:r w:rsidRPr="00322802">
              <w:rPr>
                <w:sz w:val="21"/>
              </w:rPr>
              <w:t>Notifying</w:t>
            </w:r>
            <w:r w:rsidRPr="00322802">
              <w:rPr>
                <w:spacing w:val="54"/>
                <w:sz w:val="21"/>
              </w:rPr>
              <w:t xml:space="preserve"> </w:t>
            </w:r>
            <w:r w:rsidRPr="00322802">
              <w:rPr>
                <w:sz w:val="21"/>
              </w:rPr>
              <w:t>Authority</w:t>
            </w:r>
            <w:r w:rsidRPr="00322802">
              <w:rPr>
                <w:spacing w:val="2"/>
                <w:sz w:val="21"/>
              </w:rPr>
              <w:t xml:space="preserve"> </w:t>
            </w:r>
            <w:r w:rsidRPr="00322802">
              <w:rPr>
                <w:sz w:val="21"/>
              </w:rPr>
              <w:t>with</w:t>
            </w:r>
            <w:r w:rsidRPr="00322802">
              <w:rPr>
                <w:spacing w:val="53"/>
                <w:sz w:val="21"/>
              </w:rPr>
              <w:t xml:space="preserve"> </w:t>
            </w:r>
            <w:r w:rsidRPr="00322802">
              <w:rPr>
                <w:sz w:val="21"/>
              </w:rPr>
              <w:t>regard</w:t>
            </w:r>
            <w:r w:rsidRPr="00322802">
              <w:rPr>
                <w:spacing w:val="54"/>
                <w:sz w:val="21"/>
              </w:rPr>
              <w:t xml:space="preserve"> </w:t>
            </w:r>
            <w:r w:rsidRPr="00322802">
              <w:rPr>
                <w:sz w:val="21"/>
              </w:rPr>
              <w:t>to</w:t>
            </w:r>
            <w:r w:rsidRPr="00322802">
              <w:rPr>
                <w:spacing w:val="53"/>
                <w:sz w:val="21"/>
              </w:rPr>
              <w:t xml:space="preserve"> </w:t>
            </w:r>
            <w:r w:rsidRPr="00322802">
              <w:rPr>
                <w:sz w:val="21"/>
              </w:rPr>
              <w:t>the</w:t>
            </w:r>
            <w:r w:rsidRPr="00322802">
              <w:rPr>
                <w:spacing w:val="-54"/>
                <w:sz w:val="21"/>
              </w:rPr>
              <w:t xml:space="preserve"> </w:t>
            </w:r>
            <w:r w:rsidRPr="00322802">
              <w:rPr>
                <w:sz w:val="21"/>
              </w:rPr>
              <w:t>designation of Technical Assessment Bodies, the notification of Notified</w:t>
            </w:r>
            <w:r w:rsidRPr="00322802">
              <w:rPr>
                <w:spacing w:val="1"/>
                <w:sz w:val="21"/>
              </w:rPr>
              <w:t xml:space="preserve"> </w:t>
            </w:r>
            <w:r w:rsidRPr="00322802">
              <w:rPr>
                <w:sz w:val="21"/>
              </w:rPr>
              <w:t>Bodies and the monitoring of the activities and responsibilities of those</w:t>
            </w:r>
            <w:r w:rsidRPr="00322802">
              <w:rPr>
                <w:spacing w:val="1"/>
                <w:sz w:val="21"/>
              </w:rPr>
              <w:t xml:space="preserve"> </w:t>
            </w:r>
            <w:r w:rsidRPr="00322802">
              <w:rPr>
                <w:sz w:val="21"/>
              </w:rPr>
              <w:t>bodies.</w:t>
            </w:r>
          </w:p>
        </w:tc>
      </w:tr>
      <w:tr w:rsidR="002412FD" w:rsidRPr="00172277" w14:paraId="275EBDC2" w14:textId="77777777" w:rsidTr="00B21277">
        <w:trPr>
          <w:trHeight w:val="1086"/>
        </w:trPr>
        <w:tc>
          <w:tcPr>
            <w:tcW w:w="1701" w:type="dxa"/>
          </w:tcPr>
          <w:p w14:paraId="6E4F8184" w14:textId="77777777" w:rsidR="002412FD" w:rsidRPr="00322802" w:rsidRDefault="002412FD" w:rsidP="00773814">
            <w:pPr>
              <w:pStyle w:val="TableParagraph"/>
              <w:rPr>
                <w:rFonts w:ascii="Arial"/>
                <w:b/>
                <w:sz w:val="21"/>
              </w:rPr>
            </w:pPr>
          </w:p>
          <w:p w14:paraId="7B288DC6" w14:textId="77777777" w:rsidR="002412FD" w:rsidRPr="00322802" w:rsidRDefault="002412FD" w:rsidP="00773814">
            <w:pPr>
              <w:pStyle w:val="TableParagraph"/>
              <w:ind w:left="200"/>
              <w:rPr>
                <w:sz w:val="21"/>
              </w:rPr>
            </w:pPr>
            <w:r w:rsidRPr="00322802">
              <w:rPr>
                <w:sz w:val="21"/>
              </w:rPr>
              <w:t>Definitions</w:t>
            </w:r>
          </w:p>
        </w:tc>
        <w:tc>
          <w:tcPr>
            <w:tcW w:w="7229" w:type="dxa"/>
            <w:gridSpan w:val="2"/>
          </w:tcPr>
          <w:p w14:paraId="5DD3E9A0" w14:textId="77777777" w:rsidR="002412FD" w:rsidRPr="00322802" w:rsidRDefault="002412FD" w:rsidP="00773814">
            <w:pPr>
              <w:pStyle w:val="TableParagraph"/>
              <w:rPr>
                <w:rFonts w:ascii="Arial"/>
                <w:b/>
                <w:sz w:val="21"/>
              </w:rPr>
            </w:pPr>
          </w:p>
          <w:p w14:paraId="25B69357" w14:textId="77777777" w:rsidR="002412FD" w:rsidRPr="00322802" w:rsidRDefault="002412FD" w:rsidP="00773814">
            <w:pPr>
              <w:pStyle w:val="TableParagraph"/>
              <w:spacing w:line="364" w:lineRule="auto"/>
              <w:ind w:left="192"/>
              <w:rPr>
                <w:sz w:val="21"/>
              </w:rPr>
            </w:pPr>
            <w:r w:rsidRPr="00322802">
              <w:rPr>
                <w:sz w:val="21"/>
              </w:rPr>
              <w:t>1.</w:t>
            </w:r>
            <w:r w:rsidRPr="00322802">
              <w:rPr>
                <w:spacing w:val="27"/>
                <w:sz w:val="21"/>
              </w:rPr>
              <w:t xml:space="preserve"> </w:t>
            </w:r>
            <w:r w:rsidRPr="00322802">
              <w:rPr>
                <w:sz w:val="21"/>
              </w:rPr>
              <w:t>For</w:t>
            </w:r>
            <w:r w:rsidRPr="00322802">
              <w:rPr>
                <w:spacing w:val="6"/>
                <w:sz w:val="21"/>
              </w:rPr>
              <w:t xml:space="preserve"> </w:t>
            </w:r>
            <w:r w:rsidRPr="00322802">
              <w:rPr>
                <w:sz w:val="21"/>
              </w:rPr>
              <w:t>the</w:t>
            </w:r>
            <w:r w:rsidRPr="00322802">
              <w:rPr>
                <w:spacing w:val="6"/>
                <w:sz w:val="21"/>
              </w:rPr>
              <w:t xml:space="preserve"> </w:t>
            </w:r>
            <w:r w:rsidRPr="00322802">
              <w:rPr>
                <w:sz w:val="21"/>
              </w:rPr>
              <w:t>purposes</w:t>
            </w:r>
            <w:r w:rsidRPr="00322802">
              <w:rPr>
                <w:spacing w:val="7"/>
                <w:sz w:val="21"/>
              </w:rPr>
              <w:t xml:space="preserve"> </w:t>
            </w:r>
            <w:r w:rsidRPr="00322802">
              <w:rPr>
                <w:sz w:val="21"/>
              </w:rPr>
              <w:t>of</w:t>
            </w:r>
            <w:r w:rsidRPr="00322802">
              <w:rPr>
                <w:spacing w:val="6"/>
                <w:sz w:val="21"/>
              </w:rPr>
              <w:t xml:space="preserve"> </w:t>
            </w:r>
            <w:r w:rsidRPr="00322802">
              <w:rPr>
                <w:sz w:val="21"/>
              </w:rPr>
              <w:t>these</w:t>
            </w:r>
            <w:r w:rsidRPr="00322802">
              <w:rPr>
                <w:spacing w:val="6"/>
                <w:sz w:val="21"/>
              </w:rPr>
              <w:t xml:space="preserve"> </w:t>
            </w:r>
            <w:r w:rsidRPr="00322802">
              <w:rPr>
                <w:sz w:val="21"/>
              </w:rPr>
              <w:t>rules,</w:t>
            </w:r>
            <w:r w:rsidRPr="00322802">
              <w:rPr>
                <w:spacing w:val="7"/>
                <w:sz w:val="21"/>
              </w:rPr>
              <w:t xml:space="preserve"> </w:t>
            </w:r>
            <w:r w:rsidRPr="00322802">
              <w:rPr>
                <w:sz w:val="21"/>
              </w:rPr>
              <w:t>the</w:t>
            </w:r>
            <w:r w:rsidRPr="00322802">
              <w:rPr>
                <w:spacing w:val="7"/>
                <w:sz w:val="21"/>
              </w:rPr>
              <w:t xml:space="preserve"> </w:t>
            </w:r>
            <w:r w:rsidRPr="00322802">
              <w:rPr>
                <w:sz w:val="21"/>
              </w:rPr>
              <w:t>following</w:t>
            </w:r>
            <w:r w:rsidRPr="00322802">
              <w:rPr>
                <w:spacing w:val="6"/>
                <w:sz w:val="21"/>
              </w:rPr>
              <w:t xml:space="preserve"> </w:t>
            </w:r>
            <w:r w:rsidRPr="00322802">
              <w:rPr>
                <w:sz w:val="21"/>
              </w:rPr>
              <w:t>definitions</w:t>
            </w:r>
            <w:r w:rsidRPr="00322802">
              <w:rPr>
                <w:spacing w:val="7"/>
                <w:sz w:val="21"/>
              </w:rPr>
              <w:t xml:space="preserve"> </w:t>
            </w:r>
            <w:r w:rsidRPr="00322802">
              <w:rPr>
                <w:sz w:val="21"/>
              </w:rPr>
              <w:t>apply,</w:t>
            </w:r>
            <w:r w:rsidRPr="00322802">
              <w:rPr>
                <w:spacing w:val="12"/>
                <w:sz w:val="21"/>
              </w:rPr>
              <w:t xml:space="preserve"> </w:t>
            </w:r>
            <w:r w:rsidRPr="00322802">
              <w:rPr>
                <w:sz w:val="21"/>
              </w:rPr>
              <w:t>unless</w:t>
            </w:r>
            <w:r w:rsidRPr="00322802">
              <w:rPr>
                <w:spacing w:val="-53"/>
                <w:sz w:val="21"/>
              </w:rPr>
              <w:t xml:space="preserve"> </w:t>
            </w:r>
            <w:r w:rsidRPr="00322802">
              <w:rPr>
                <w:sz w:val="21"/>
              </w:rPr>
              <w:t>the</w:t>
            </w:r>
            <w:r w:rsidRPr="00322802">
              <w:rPr>
                <w:spacing w:val="1"/>
                <w:sz w:val="21"/>
              </w:rPr>
              <w:t xml:space="preserve"> </w:t>
            </w:r>
            <w:r w:rsidRPr="00322802">
              <w:rPr>
                <w:sz w:val="21"/>
              </w:rPr>
              <w:t>text</w:t>
            </w:r>
            <w:r w:rsidRPr="00322802">
              <w:rPr>
                <w:spacing w:val="2"/>
                <w:sz w:val="21"/>
              </w:rPr>
              <w:t xml:space="preserve"> </w:t>
            </w:r>
            <w:r w:rsidRPr="00322802">
              <w:rPr>
                <w:sz w:val="21"/>
              </w:rPr>
              <w:t>specifically</w:t>
            </w:r>
            <w:r w:rsidRPr="00322802">
              <w:rPr>
                <w:spacing w:val="2"/>
                <w:sz w:val="21"/>
              </w:rPr>
              <w:t xml:space="preserve"> </w:t>
            </w:r>
            <w:r w:rsidRPr="00322802">
              <w:rPr>
                <w:sz w:val="21"/>
              </w:rPr>
              <w:t>gives</w:t>
            </w:r>
            <w:r w:rsidRPr="00322802">
              <w:rPr>
                <w:spacing w:val="2"/>
                <w:sz w:val="21"/>
              </w:rPr>
              <w:t xml:space="preserve"> </w:t>
            </w:r>
            <w:r w:rsidRPr="00322802">
              <w:rPr>
                <w:sz w:val="21"/>
              </w:rPr>
              <w:t>another</w:t>
            </w:r>
            <w:r w:rsidRPr="00322802">
              <w:rPr>
                <w:spacing w:val="1"/>
                <w:sz w:val="21"/>
              </w:rPr>
              <w:t xml:space="preserve"> </w:t>
            </w:r>
            <w:r w:rsidRPr="00322802">
              <w:rPr>
                <w:sz w:val="21"/>
              </w:rPr>
              <w:t>meaning:</w:t>
            </w:r>
          </w:p>
        </w:tc>
      </w:tr>
      <w:tr w:rsidR="002412FD" w:rsidRPr="00172277" w14:paraId="0A0D961D" w14:textId="77777777" w:rsidTr="00B21277">
        <w:trPr>
          <w:trHeight w:val="1449"/>
        </w:trPr>
        <w:tc>
          <w:tcPr>
            <w:tcW w:w="1701" w:type="dxa"/>
          </w:tcPr>
          <w:p w14:paraId="5D827B52" w14:textId="77777777" w:rsidR="002412FD" w:rsidRPr="00322802" w:rsidRDefault="002412FD" w:rsidP="00773814">
            <w:pPr>
              <w:pStyle w:val="TableParagraph"/>
              <w:rPr>
                <w:rFonts w:ascii="Times New Roman"/>
                <w:sz w:val="20"/>
              </w:rPr>
            </w:pPr>
          </w:p>
        </w:tc>
        <w:tc>
          <w:tcPr>
            <w:tcW w:w="7229" w:type="dxa"/>
            <w:gridSpan w:val="2"/>
          </w:tcPr>
          <w:p w14:paraId="71C1D7CC" w14:textId="77777777" w:rsidR="002412FD" w:rsidRPr="00322802" w:rsidRDefault="002412FD" w:rsidP="00773814">
            <w:pPr>
              <w:pStyle w:val="TableParagraph"/>
              <w:spacing w:before="11"/>
              <w:rPr>
                <w:rFonts w:ascii="Arial"/>
                <w:b/>
                <w:sz w:val="20"/>
              </w:rPr>
            </w:pPr>
          </w:p>
          <w:p w14:paraId="3480933D" w14:textId="77777777" w:rsidR="002412FD" w:rsidRPr="00322802" w:rsidRDefault="002412FD" w:rsidP="00773814">
            <w:pPr>
              <w:pStyle w:val="TableParagraph"/>
              <w:spacing w:line="364" w:lineRule="auto"/>
              <w:ind w:left="192" w:right="199"/>
              <w:jc w:val="both"/>
              <w:rPr>
                <w:sz w:val="21"/>
              </w:rPr>
            </w:pPr>
            <w:r w:rsidRPr="00322802">
              <w:rPr>
                <w:sz w:val="21"/>
              </w:rPr>
              <w:t>"competent</w:t>
            </w:r>
            <w:r w:rsidRPr="00322802">
              <w:rPr>
                <w:spacing w:val="1"/>
                <w:sz w:val="21"/>
              </w:rPr>
              <w:t xml:space="preserve"> </w:t>
            </w:r>
            <w:r w:rsidRPr="00322802">
              <w:rPr>
                <w:sz w:val="21"/>
              </w:rPr>
              <w:t>authority"</w:t>
            </w:r>
            <w:r w:rsidRPr="00322802">
              <w:rPr>
                <w:spacing w:val="1"/>
                <w:sz w:val="21"/>
              </w:rPr>
              <w:t xml:space="preserve"> </w:t>
            </w:r>
            <w:r w:rsidRPr="00322802">
              <w:rPr>
                <w:sz w:val="21"/>
              </w:rPr>
              <w:t>means</w:t>
            </w:r>
            <w:r w:rsidRPr="00322802">
              <w:rPr>
                <w:spacing w:val="1"/>
                <w:sz w:val="21"/>
              </w:rPr>
              <w:t xml:space="preserve"> </w:t>
            </w:r>
            <w:r w:rsidRPr="00322802">
              <w:rPr>
                <w:sz w:val="21"/>
              </w:rPr>
              <w:t>the</w:t>
            </w:r>
            <w:r w:rsidRPr="00322802">
              <w:rPr>
                <w:spacing w:val="1"/>
                <w:sz w:val="21"/>
              </w:rPr>
              <w:t xml:space="preserve"> </w:t>
            </w:r>
            <w:r w:rsidRPr="00322802">
              <w:rPr>
                <w:sz w:val="21"/>
              </w:rPr>
              <w:t>Ministry</w:t>
            </w:r>
            <w:r w:rsidRPr="00322802">
              <w:rPr>
                <w:spacing w:val="1"/>
                <w:sz w:val="21"/>
              </w:rPr>
              <w:t xml:space="preserve"> </w:t>
            </w:r>
            <w:r w:rsidRPr="00322802">
              <w:rPr>
                <w:sz w:val="21"/>
              </w:rPr>
              <w:t>of</w:t>
            </w:r>
            <w:r w:rsidRPr="00322802">
              <w:rPr>
                <w:spacing w:val="1"/>
                <w:sz w:val="21"/>
              </w:rPr>
              <w:t xml:space="preserve"> </w:t>
            </w:r>
            <w:r w:rsidRPr="00322802">
              <w:rPr>
                <w:sz w:val="21"/>
              </w:rPr>
              <w:t>the</w:t>
            </w:r>
            <w:r w:rsidRPr="00322802">
              <w:rPr>
                <w:spacing w:val="1"/>
                <w:sz w:val="21"/>
              </w:rPr>
              <w:t xml:space="preserve"> </w:t>
            </w:r>
            <w:r w:rsidRPr="00322802">
              <w:rPr>
                <w:sz w:val="21"/>
              </w:rPr>
              <w:t>Interior</w:t>
            </w:r>
            <w:r w:rsidRPr="00322802">
              <w:rPr>
                <w:spacing w:val="1"/>
                <w:sz w:val="21"/>
              </w:rPr>
              <w:t xml:space="preserve"> </w:t>
            </w:r>
            <w:r w:rsidRPr="00322802">
              <w:rPr>
                <w:sz w:val="21"/>
              </w:rPr>
              <w:t>for</w:t>
            </w:r>
            <w:r w:rsidRPr="00322802">
              <w:rPr>
                <w:spacing w:val="1"/>
                <w:sz w:val="21"/>
              </w:rPr>
              <w:t xml:space="preserve"> </w:t>
            </w:r>
            <w:r w:rsidRPr="00322802">
              <w:rPr>
                <w:sz w:val="21"/>
              </w:rPr>
              <w:t>the</w:t>
            </w:r>
            <w:r w:rsidRPr="00322802">
              <w:rPr>
                <w:spacing w:val="1"/>
                <w:sz w:val="21"/>
              </w:rPr>
              <w:t xml:space="preserve"> </w:t>
            </w:r>
            <w:r w:rsidRPr="00322802">
              <w:rPr>
                <w:sz w:val="21"/>
              </w:rPr>
              <w:t>implementation of the legislation on construction products and market</w:t>
            </w:r>
            <w:r w:rsidRPr="00322802">
              <w:rPr>
                <w:spacing w:val="1"/>
                <w:sz w:val="21"/>
              </w:rPr>
              <w:t xml:space="preserve"> </w:t>
            </w:r>
            <w:r w:rsidRPr="00322802">
              <w:rPr>
                <w:sz w:val="21"/>
              </w:rPr>
              <w:t>surveillance;</w:t>
            </w:r>
          </w:p>
        </w:tc>
      </w:tr>
      <w:tr w:rsidR="002412FD" w:rsidRPr="00172277" w14:paraId="12309D1C" w14:textId="77777777" w:rsidTr="00B21277">
        <w:trPr>
          <w:trHeight w:val="1811"/>
        </w:trPr>
        <w:tc>
          <w:tcPr>
            <w:tcW w:w="1701" w:type="dxa"/>
          </w:tcPr>
          <w:p w14:paraId="05CB9E9C" w14:textId="77777777" w:rsidR="002412FD" w:rsidRPr="00322802" w:rsidRDefault="002412FD" w:rsidP="00773814">
            <w:pPr>
              <w:pStyle w:val="TableParagraph"/>
              <w:rPr>
                <w:rFonts w:ascii="Times New Roman"/>
                <w:sz w:val="20"/>
              </w:rPr>
            </w:pPr>
          </w:p>
        </w:tc>
        <w:tc>
          <w:tcPr>
            <w:tcW w:w="7229" w:type="dxa"/>
            <w:gridSpan w:val="2"/>
          </w:tcPr>
          <w:p w14:paraId="6F90817D" w14:textId="77777777" w:rsidR="002412FD" w:rsidRPr="00322802" w:rsidRDefault="002412FD" w:rsidP="00773814">
            <w:pPr>
              <w:pStyle w:val="TableParagraph"/>
              <w:rPr>
                <w:rFonts w:ascii="Arial"/>
                <w:b/>
                <w:sz w:val="21"/>
              </w:rPr>
            </w:pPr>
          </w:p>
          <w:p w14:paraId="15C488CE" w14:textId="77777777" w:rsidR="002412FD" w:rsidRPr="00322802" w:rsidRDefault="002412FD" w:rsidP="00773814">
            <w:pPr>
              <w:pStyle w:val="TableParagraph"/>
              <w:spacing w:line="364" w:lineRule="auto"/>
              <w:ind w:left="192" w:right="200"/>
              <w:jc w:val="both"/>
              <w:rPr>
                <w:sz w:val="21"/>
              </w:rPr>
            </w:pPr>
            <w:r w:rsidRPr="00322802">
              <w:rPr>
                <w:sz w:val="21"/>
              </w:rPr>
              <w:t>"Regulation (EU) No 305/2011" means Regulation (EU) No 305/2011 of</w:t>
            </w:r>
            <w:r w:rsidRPr="00322802">
              <w:rPr>
                <w:spacing w:val="1"/>
                <w:sz w:val="21"/>
              </w:rPr>
              <w:t xml:space="preserve"> </w:t>
            </w:r>
            <w:r w:rsidRPr="00322802">
              <w:rPr>
                <w:sz w:val="21"/>
              </w:rPr>
              <w:t>the European Parliament and of the Council of 9 March 2011 laying down</w:t>
            </w:r>
            <w:r w:rsidRPr="00322802">
              <w:rPr>
                <w:spacing w:val="1"/>
                <w:sz w:val="21"/>
              </w:rPr>
              <w:t xml:space="preserve"> </w:t>
            </w:r>
            <w:r w:rsidRPr="00322802">
              <w:rPr>
                <w:sz w:val="21"/>
              </w:rPr>
              <w:t>harmonised</w:t>
            </w:r>
            <w:r w:rsidRPr="00322802">
              <w:rPr>
                <w:spacing w:val="54"/>
                <w:sz w:val="21"/>
              </w:rPr>
              <w:t xml:space="preserve"> </w:t>
            </w:r>
            <w:r w:rsidRPr="00322802">
              <w:rPr>
                <w:sz w:val="21"/>
              </w:rPr>
              <w:t>conditions</w:t>
            </w:r>
            <w:r w:rsidRPr="00322802">
              <w:rPr>
                <w:spacing w:val="53"/>
                <w:sz w:val="21"/>
              </w:rPr>
              <w:t xml:space="preserve"> </w:t>
            </w:r>
            <w:r w:rsidRPr="00322802">
              <w:rPr>
                <w:sz w:val="21"/>
              </w:rPr>
              <w:t>for</w:t>
            </w:r>
            <w:r w:rsidRPr="00322802">
              <w:rPr>
                <w:spacing w:val="53"/>
                <w:sz w:val="21"/>
              </w:rPr>
              <w:t xml:space="preserve"> </w:t>
            </w:r>
            <w:r w:rsidRPr="00322802">
              <w:rPr>
                <w:sz w:val="21"/>
              </w:rPr>
              <w:t>the</w:t>
            </w:r>
            <w:r w:rsidRPr="00322802">
              <w:rPr>
                <w:spacing w:val="53"/>
                <w:sz w:val="21"/>
              </w:rPr>
              <w:t xml:space="preserve"> </w:t>
            </w:r>
            <w:r w:rsidRPr="00322802">
              <w:rPr>
                <w:sz w:val="21"/>
              </w:rPr>
              <w:t>marketing</w:t>
            </w:r>
            <w:r w:rsidRPr="00322802">
              <w:rPr>
                <w:spacing w:val="53"/>
                <w:sz w:val="21"/>
              </w:rPr>
              <w:t xml:space="preserve"> </w:t>
            </w:r>
            <w:r w:rsidRPr="00322802">
              <w:rPr>
                <w:sz w:val="21"/>
              </w:rPr>
              <w:t>of</w:t>
            </w:r>
            <w:r w:rsidRPr="00322802">
              <w:rPr>
                <w:spacing w:val="53"/>
                <w:sz w:val="21"/>
              </w:rPr>
              <w:t xml:space="preserve"> </w:t>
            </w:r>
            <w:r w:rsidRPr="00322802">
              <w:rPr>
                <w:sz w:val="21"/>
              </w:rPr>
              <w:t>construction</w:t>
            </w:r>
            <w:r w:rsidRPr="00322802">
              <w:rPr>
                <w:spacing w:val="53"/>
                <w:sz w:val="21"/>
              </w:rPr>
              <w:t xml:space="preserve"> </w:t>
            </w:r>
            <w:r w:rsidRPr="00322802">
              <w:rPr>
                <w:sz w:val="21"/>
              </w:rPr>
              <w:t>products</w:t>
            </w:r>
            <w:r w:rsidRPr="00322802">
              <w:rPr>
                <w:spacing w:val="54"/>
                <w:sz w:val="21"/>
              </w:rPr>
              <w:t xml:space="preserve"> </w:t>
            </w:r>
            <w:r w:rsidRPr="00322802">
              <w:rPr>
                <w:sz w:val="21"/>
              </w:rPr>
              <w:t>and</w:t>
            </w:r>
            <w:r w:rsidRPr="00322802">
              <w:rPr>
                <w:spacing w:val="-53"/>
                <w:sz w:val="21"/>
              </w:rPr>
              <w:t xml:space="preserve"> </w:t>
            </w:r>
            <w:r w:rsidRPr="00322802">
              <w:rPr>
                <w:sz w:val="21"/>
              </w:rPr>
              <w:t>repealing</w:t>
            </w:r>
            <w:r w:rsidRPr="00322802">
              <w:rPr>
                <w:spacing w:val="1"/>
                <w:sz w:val="21"/>
              </w:rPr>
              <w:t xml:space="preserve"> </w:t>
            </w:r>
            <w:r w:rsidRPr="00322802">
              <w:rPr>
                <w:sz w:val="21"/>
              </w:rPr>
              <w:t>Council</w:t>
            </w:r>
            <w:r w:rsidRPr="00322802">
              <w:rPr>
                <w:spacing w:val="2"/>
                <w:sz w:val="21"/>
              </w:rPr>
              <w:t xml:space="preserve"> </w:t>
            </w:r>
            <w:r w:rsidRPr="00322802">
              <w:rPr>
                <w:sz w:val="21"/>
              </w:rPr>
              <w:t>Directive</w:t>
            </w:r>
            <w:r w:rsidRPr="00322802">
              <w:rPr>
                <w:spacing w:val="1"/>
                <w:sz w:val="21"/>
              </w:rPr>
              <w:t xml:space="preserve"> </w:t>
            </w:r>
            <w:r w:rsidRPr="00322802">
              <w:rPr>
                <w:sz w:val="21"/>
              </w:rPr>
              <w:t>89/106/EEC;</w:t>
            </w:r>
          </w:p>
        </w:tc>
      </w:tr>
      <w:tr w:rsidR="002412FD" w:rsidRPr="00172277" w14:paraId="1C6D13C6" w14:textId="77777777" w:rsidTr="00B21277">
        <w:trPr>
          <w:trHeight w:val="782"/>
        </w:trPr>
        <w:tc>
          <w:tcPr>
            <w:tcW w:w="1701" w:type="dxa"/>
          </w:tcPr>
          <w:p w14:paraId="1BF60237" w14:textId="77777777" w:rsidR="002412FD" w:rsidRPr="00322802" w:rsidRDefault="002412FD" w:rsidP="00773814">
            <w:pPr>
              <w:pStyle w:val="TableParagraph"/>
              <w:rPr>
                <w:rFonts w:ascii="Times New Roman"/>
                <w:sz w:val="20"/>
              </w:rPr>
            </w:pPr>
          </w:p>
        </w:tc>
        <w:tc>
          <w:tcPr>
            <w:tcW w:w="7229" w:type="dxa"/>
            <w:gridSpan w:val="2"/>
          </w:tcPr>
          <w:p w14:paraId="47BFC3E2" w14:textId="77777777" w:rsidR="002412FD" w:rsidRPr="00322802" w:rsidRDefault="002412FD" w:rsidP="00773814">
            <w:pPr>
              <w:pStyle w:val="TableParagraph"/>
              <w:rPr>
                <w:rFonts w:ascii="Arial"/>
                <w:b/>
                <w:sz w:val="21"/>
              </w:rPr>
            </w:pPr>
          </w:p>
          <w:p w14:paraId="22CA8F05" w14:textId="77777777" w:rsidR="002412FD" w:rsidRPr="00322802" w:rsidRDefault="002412FD" w:rsidP="00773814">
            <w:pPr>
              <w:pStyle w:val="TableParagraph"/>
              <w:ind w:left="192"/>
              <w:rPr>
                <w:sz w:val="21"/>
              </w:rPr>
            </w:pPr>
            <w:r w:rsidRPr="00322802">
              <w:rPr>
                <w:sz w:val="21"/>
              </w:rPr>
              <w:t>"Law" means</w:t>
            </w:r>
            <w:r w:rsidRPr="00322802">
              <w:rPr>
                <w:spacing w:val="2"/>
                <w:sz w:val="21"/>
              </w:rPr>
              <w:t xml:space="preserve"> </w:t>
            </w:r>
            <w:r w:rsidRPr="00322802">
              <w:rPr>
                <w:sz w:val="21"/>
              </w:rPr>
              <w:t>the 2013</w:t>
            </w:r>
            <w:r w:rsidRPr="00322802">
              <w:rPr>
                <w:spacing w:val="1"/>
                <w:sz w:val="21"/>
              </w:rPr>
              <w:t xml:space="preserve"> </w:t>
            </w:r>
            <w:r w:rsidRPr="00322802">
              <w:rPr>
                <w:sz w:val="21"/>
              </w:rPr>
              <w:t>Law</w:t>
            </w:r>
            <w:r w:rsidRPr="00322802">
              <w:rPr>
                <w:spacing w:val="1"/>
                <w:sz w:val="21"/>
              </w:rPr>
              <w:t xml:space="preserve"> </w:t>
            </w:r>
            <w:r w:rsidRPr="00322802">
              <w:rPr>
                <w:sz w:val="21"/>
              </w:rPr>
              <w:t>on Construction</w:t>
            </w:r>
            <w:r w:rsidRPr="00322802">
              <w:rPr>
                <w:spacing w:val="1"/>
                <w:sz w:val="21"/>
              </w:rPr>
              <w:t xml:space="preserve"> </w:t>
            </w:r>
            <w:r w:rsidRPr="00322802">
              <w:rPr>
                <w:sz w:val="21"/>
              </w:rPr>
              <w:t>Products</w:t>
            </w:r>
            <w:r w:rsidRPr="00322802">
              <w:rPr>
                <w:spacing w:val="2"/>
                <w:sz w:val="21"/>
              </w:rPr>
              <w:t xml:space="preserve"> </w:t>
            </w:r>
            <w:r w:rsidRPr="00322802">
              <w:rPr>
                <w:sz w:val="21"/>
              </w:rPr>
              <w:t>as</w:t>
            </w:r>
            <w:r w:rsidRPr="00322802">
              <w:rPr>
                <w:spacing w:val="2"/>
                <w:sz w:val="21"/>
              </w:rPr>
              <w:t xml:space="preserve"> </w:t>
            </w:r>
            <w:r w:rsidRPr="00322802">
              <w:rPr>
                <w:sz w:val="21"/>
              </w:rPr>
              <w:t>amended;</w:t>
            </w:r>
          </w:p>
        </w:tc>
      </w:tr>
      <w:tr w:rsidR="002412FD" w:rsidRPr="00172277" w14:paraId="20C9CD25" w14:textId="77777777" w:rsidTr="00B21277">
        <w:trPr>
          <w:trHeight w:val="781"/>
        </w:trPr>
        <w:tc>
          <w:tcPr>
            <w:tcW w:w="1701" w:type="dxa"/>
          </w:tcPr>
          <w:p w14:paraId="7B7C1EFC" w14:textId="77777777" w:rsidR="002412FD" w:rsidRPr="00322802" w:rsidRDefault="002412FD" w:rsidP="00773814">
            <w:pPr>
              <w:pStyle w:val="TableParagraph"/>
              <w:rPr>
                <w:rFonts w:ascii="Times New Roman"/>
                <w:sz w:val="20"/>
              </w:rPr>
            </w:pPr>
          </w:p>
        </w:tc>
        <w:tc>
          <w:tcPr>
            <w:tcW w:w="7229" w:type="dxa"/>
            <w:gridSpan w:val="2"/>
          </w:tcPr>
          <w:p w14:paraId="63BD9E82" w14:textId="77777777" w:rsidR="002412FD" w:rsidRPr="00322802" w:rsidRDefault="002412FD" w:rsidP="00773814">
            <w:pPr>
              <w:pStyle w:val="TableParagraph"/>
              <w:spacing w:before="11"/>
              <w:rPr>
                <w:rFonts w:ascii="Arial"/>
                <w:b/>
                <w:sz w:val="25"/>
              </w:rPr>
            </w:pPr>
          </w:p>
          <w:p w14:paraId="7C76CFE4" w14:textId="77777777" w:rsidR="002412FD" w:rsidRPr="00322802" w:rsidRDefault="002412FD" w:rsidP="00773814">
            <w:pPr>
              <w:pStyle w:val="TableParagraph"/>
              <w:ind w:left="192"/>
              <w:rPr>
                <w:sz w:val="21"/>
              </w:rPr>
            </w:pPr>
            <w:r w:rsidRPr="00322802">
              <w:rPr>
                <w:sz w:val="21"/>
              </w:rPr>
              <w:t>"Notifying Body"</w:t>
            </w:r>
            <w:r w:rsidRPr="00322802">
              <w:rPr>
                <w:spacing w:val="1"/>
                <w:sz w:val="21"/>
              </w:rPr>
              <w:t xml:space="preserve"> </w:t>
            </w:r>
            <w:r w:rsidRPr="00322802">
              <w:rPr>
                <w:sz w:val="21"/>
              </w:rPr>
              <w:t>means</w:t>
            </w:r>
            <w:r w:rsidRPr="00322802">
              <w:rPr>
                <w:spacing w:val="1"/>
                <w:sz w:val="21"/>
              </w:rPr>
              <w:t xml:space="preserve"> </w:t>
            </w:r>
            <w:r w:rsidRPr="00322802">
              <w:rPr>
                <w:sz w:val="21"/>
              </w:rPr>
              <w:t>the</w:t>
            </w:r>
            <w:r w:rsidRPr="00322802">
              <w:rPr>
                <w:spacing w:val="-1"/>
                <w:sz w:val="21"/>
              </w:rPr>
              <w:t xml:space="preserve"> </w:t>
            </w:r>
            <w:r w:rsidRPr="00322802">
              <w:rPr>
                <w:sz w:val="21"/>
              </w:rPr>
              <w:t>competent</w:t>
            </w:r>
            <w:r w:rsidRPr="00322802">
              <w:rPr>
                <w:spacing w:val="1"/>
                <w:sz w:val="21"/>
              </w:rPr>
              <w:t xml:space="preserve"> </w:t>
            </w:r>
            <w:r w:rsidRPr="00322802">
              <w:rPr>
                <w:sz w:val="21"/>
              </w:rPr>
              <w:t>authority.</w:t>
            </w:r>
          </w:p>
        </w:tc>
      </w:tr>
      <w:tr w:rsidR="002412FD" w:rsidRPr="00172277" w14:paraId="66199706" w14:textId="77777777" w:rsidTr="00B21277">
        <w:trPr>
          <w:trHeight w:val="1086"/>
        </w:trPr>
        <w:tc>
          <w:tcPr>
            <w:tcW w:w="1701" w:type="dxa"/>
          </w:tcPr>
          <w:p w14:paraId="5E4EF7D3" w14:textId="77777777" w:rsidR="002412FD" w:rsidRPr="00322802" w:rsidRDefault="002412FD" w:rsidP="00773814">
            <w:pPr>
              <w:pStyle w:val="TableParagraph"/>
              <w:rPr>
                <w:rFonts w:ascii="Times New Roman"/>
                <w:sz w:val="20"/>
              </w:rPr>
            </w:pPr>
          </w:p>
        </w:tc>
        <w:tc>
          <w:tcPr>
            <w:tcW w:w="7229" w:type="dxa"/>
            <w:gridSpan w:val="2"/>
          </w:tcPr>
          <w:p w14:paraId="16864361" w14:textId="77777777" w:rsidR="002412FD" w:rsidRPr="00322802" w:rsidRDefault="002412FD" w:rsidP="00773814">
            <w:pPr>
              <w:pStyle w:val="TableParagraph"/>
              <w:rPr>
                <w:rFonts w:ascii="Arial"/>
                <w:b/>
                <w:sz w:val="21"/>
              </w:rPr>
            </w:pPr>
          </w:p>
          <w:p w14:paraId="37D39F07" w14:textId="77777777" w:rsidR="002412FD" w:rsidRPr="00322802" w:rsidRDefault="002412FD" w:rsidP="00773814">
            <w:pPr>
              <w:pStyle w:val="TableParagraph"/>
              <w:spacing w:line="364" w:lineRule="auto"/>
              <w:ind w:left="192"/>
              <w:rPr>
                <w:sz w:val="21"/>
              </w:rPr>
            </w:pPr>
            <w:r w:rsidRPr="00322802">
              <w:rPr>
                <w:sz w:val="21"/>
              </w:rPr>
              <w:t>"national</w:t>
            </w:r>
            <w:r w:rsidRPr="00322802">
              <w:rPr>
                <w:spacing w:val="2"/>
                <w:sz w:val="21"/>
              </w:rPr>
              <w:t xml:space="preserve"> </w:t>
            </w:r>
            <w:r w:rsidRPr="00322802">
              <w:rPr>
                <w:sz w:val="21"/>
              </w:rPr>
              <w:t>accreditation</w:t>
            </w:r>
            <w:r w:rsidRPr="00322802">
              <w:rPr>
                <w:spacing w:val="55"/>
                <w:sz w:val="21"/>
              </w:rPr>
              <w:t xml:space="preserve"> </w:t>
            </w:r>
            <w:r w:rsidRPr="00322802">
              <w:rPr>
                <w:sz w:val="21"/>
              </w:rPr>
              <w:t>body"</w:t>
            </w:r>
            <w:r w:rsidRPr="00322802">
              <w:rPr>
                <w:spacing w:val="1"/>
                <w:sz w:val="21"/>
              </w:rPr>
              <w:t xml:space="preserve"> </w:t>
            </w:r>
            <w:r w:rsidRPr="00322802">
              <w:rPr>
                <w:sz w:val="21"/>
              </w:rPr>
              <w:t>means</w:t>
            </w:r>
            <w:r w:rsidRPr="00322802">
              <w:rPr>
                <w:spacing w:val="1"/>
                <w:sz w:val="21"/>
              </w:rPr>
              <w:t xml:space="preserve"> </w:t>
            </w:r>
            <w:r w:rsidRPr="00322802">
              <w:rPr>
                <w:sz w:val="21"/>
              </w:rPr>
              <w:t>the  body  referred  to</w:t>
            </w:r>
            <w:r w:rsidRPr="00322802">
              <w:rPr>
                <w:spacing w:val="1"/>
                <w:sz w:val="21"/>
              </w:rPr>
              <w:t xml:space="preserve"> </w:t>
            </w:r>
            <w:r w:rsidRPr="00322802">
              <w:rPr>
                <w:sz w:val="21"/>
              </w:rPr>
              <w:t>in</w:t>
            </w:r>
            <w:r w:rsidRPr="00322802">
              <w:rPr>
                <w:spacing w:val="55"/>
                <w:sz w:val="21"/>
              </w:rPr>
              <w:t xml:space="preserve"> </w:t>
            </w:r>
            <w:r w:rsidRPr="00322802">
              <w:rPr>
                <w:sz w:val="21"/>
              </w:rPr>
              <w:t>Law</w:t>
            </w:r>
            <w:r w:rsidRPr="00322802">
              <w:rPr>
                <w:spacing w:val="4"/>
                <w:sz w:val="21"/>
              </w:rPr>
              <w:t xml:space="preserve"> </w:t>
            </w:r>
            <w:r w:rsidRPr="00322802">
              <w:rPr>
                <w:sz w:val="21"/>
              </w:rPr>
              <w:t>156</w:t>
            </w:r>
            <w:r w:rsidRPr="00322802">
              <w:rPr>
                <w:spacing w:val="-53"/>
                <w:sz w:val="21"/>
              </w:rPr>
              <w:t xml:space="preserve"> </w:t>
            </w:r>
            <w:r w:rsidRPr="00322802">
              <w:rPr>
                <w:sz w:val="21"/>
              </w:rPr>
              <w:t>(Ι)/2002</w:t>
            </w:r>
            <w:r w:rsidRPr="00322802">
              <w:rPr>
                <w:spacing w:val="1"/>
                <w:sz w:val="21"/>
              </w:rPr>
              <w:t xml:space="preserve"> </w:t>
            </w:r>
            <w:r w:rsidRPr="00322802">
              <w:rPr>
                <w:sz w:val="21"/>
              </w:rPr>
              <w:t>(as</w:t>
            </w:r>
            <w:r w:rsidRPr="00322802">
              <w:rPr>
                <w:spacing w:val="3"/>
                <w:sz w:val="21"/>
              </w:rPr>
              <w:t xml:space="preserve"> </w:t>
            </w:r>
            <w:r w:rsidRPr="00322802">
              <w:rPr>
                <w:sz w:val="21"/>
              </w:rPr>
              <w:t>amended);</w:t>
            </w:r>
          </w:p>
        </w:tc>
      </w:tr>
      <w:tr w:rsidR="002412FD" w:rsidRPr="00172277" w14:paraId="24C0CA13" w14:textId="77777777" w:rsidTr="00B21277">
        <w:trPr>
          <w:trHeight w:val="724"/>
        </w:trPr>
        <w:tc>
          <w:tcPr>
            <w:tcW w:w="1701" w:type="dxa"/>
          </w:tcPr>
          <w:p w14:paraId="3313180C" w14:textId="77777777" w:rsidR="002412FD" w:rsidRPr="00322802" w:rsidRDefault="002412FD" w:rsidP="00773814">
            <w:pPr>
              <w:pStyle w:val="TableParagraph"/>
              <w:rPr>
                <w:rFonts w:ascii="Times New Roman"/>
                <w:sz w:val="20"/>
              </w:rPr>
            </w:pPr>
          </w:p>
        </w:tc>
        <w:tc>
          <w:tcPr>
            <w:tcW w:w="7229" w:type="dxa"/>
            <w:gridSpan w:val="2"/>
          </w:tcPr>
          <w:p w14:paraId="7E8E64CA" w14:textId="77777777" w:rsidR="002412FD" w:rsidRPr="00322802" w:rsidRDefault="002412FD" w:rsidP="00773814">
            <w:pPr>
              <w:pStyle w:val="TableParagraph"/>
              <w:rPr>
                <w:rFonts w:ascii="Arial"/>
                <w:b/>
                <w:sz w:val="21"/>
              </w:rPr>
            </w:pPr>
          </w:p>
          <w:p w14:paraId="37BD90D2" w14:textId="77777777" w:rsidR="002412FD" w:rsidRPr="00322802" w:rsidRDefault="002412FD" w:rsidP="00773814">
            <w:pPr>
              <w:pStyle w:val="TableParagraph"/>
              <w:ind w:left="192"/>
              <w:rPr>
                <w:sz w:val="21"/>
              </w:rPr>
            </w:pPr>
            <w:r w:rsidRPr="00322802">
              <w:rPr>
                <w:sz w:val="21"/>
              </w:rPr>
              <w:t>"TAB"</w:t>
            </w:r>
            <w:r w:rsidRPr="00322802">
              <w:rPr>
                <w:spacing w:val="1"/>
                <w:sz w:val="21"/>
              </w:rPr>
              <w:t xml:space="preserve"> </w:t>
            </w:r>
            <w:r w:rsidRPr="00322802">
              <w:rPr>
                <w:sz w:val="21"/>
              </w:rPr>
              <w:t>means</w:t>
            </w:r>
            <w:r w:rsidRPr="00322802">
              <w:rPr>
                <w:spacing w:val="1"/>
                <w:sz w:val="21"/>
              </w:rPr>
              <w:t xml:space="preserve"> </w:t>
            </w:r>
            <w:r w:rsidRPr="00322802">
              <w:rPr>
                <w:sz w:val="21"/>
              </w:rPr>
              <w:t>the</w:t>
            </w:r>
            <w:r w:rsidRPr="00322802">
              <w:rPr>
                <w:spacing w:val="1"/>
                <w:sz w:val="21"/>
              </w:rPr>
              <w:t xml:space="preserve"> </w:t>
            </w:r>
            <w:r w:rsidRPr="00322802">
              <w:rPr>
                <w:sz w:val="21"/>
              </w:rPr>
              <w:t>Technical</w:t>
            </w:r>
            <w:r w:rsidRPr="00322802">
              <w:rPr>
                <w:spacing w:val="1"/>
                <w:sz w:val="21"/>
              </w:rPr>
              <w:t xml:space="preserve"> </w:t>
            </w:r>
            <w:r w:rsidRPr="00322802">
              <w:rPr>
                <w:sz w:val="21"/>
              </w:rPr>
              <w:t>Assessment</w:t>
            </w:r>
            <w:r w:rsidRPr="00322802">
              <w:rPr>
                <w:spacing w:val="3"/>
                <w:sz w:val="21"/>
              </w:rPr>
              <w:t xml:space="preserve"> </w:t>
            </w:r>
            <w:r w:rsidRPr="00322802">
              <w:rPr>
                <w:sz w:val="21"/>
              </w:rPr>
              <w:t>Body;</w:t>
            </w:r>
          </w:p>
        </w:tc>
      </w:tr>
      <w:tr w:rsidR="002412FD" w:rsidRPr="00172277" w14:paraId="3AAC55A2" w14:textId="77777777" w:rsidTr="00B21277">
        <w:trPr>
          <w:trHeight w:val="724"/>
        </w:trPr>
        <w:tc>
          <w:tcPr>
            <w:tcW w:w="1701" w:type="dxa"/>
          </w:tcPr>
          <w:p w14:paraId="32D73C2F" w14:textId="77777777" w:rsidR="002412FD" w:rsidRPr="00322802" w:rsidRDefault="002412FD" w:rsidP="00773814">
            <w:pPr>
              <w:pStyle w:val="TableParagraph"/>
              <w:rPr>
                <w:rFonts w:ascii="Times New Roman"/>
                <w:sz w:val="20"/>
              </w:rPr>
            </w:pPr>
          </w:p>
        </w:tc>
        <w:tc>
          <w:tcPr>
            <w:tcW w:w="7229" w:type="dxa"/>
            <w:gridSpan w:val="2"/>
          </w:tcPr>
          <w:p w14:paraId="062C97BE" w14:textId="77777777" w:rsidR="002412FD" w:rsidRPr="00322802" w:rsidRDefault="002412FD" w:rsidP="00773814">
            <w:pPr>
              <w:pStyle w:val="TableParagraph"/>
              <w:rPr>
                <w:rFonts w:ascii="Arial"/>
                <w:b/>
                <w:sz w:val="21"/>
              </w:rPr>
            </w:pPr>
          </w:p>
          <w:p w14:paraId="77C5FE21" w14:textId="77777777" w:rsidR="002412FD" w:rsidRPr="00322802" w:rsidRDefault="002412FD" w:rsidP="00773814">
            <w:pPr>
              <w:pStyle w:val="TableParagraph"/>
              <w:ind w:left="192"/>
              <w:rPr>
                <w:sz w:val="21"/>
              </w:rPr>
            </w:pPr>
            <w:r w:rsidRPr="00322802">
              <w:rPr>
                <w:sz w:val="21"/>
              </w:rPr>
              <w:t>"NB" means</w:t>
            </w:r>
            <w:r w:rsidRPr="00322802">
              <w:rPr>
                <w:spacing w:val="3"/>
                <w:sz w:val="21"/>
              </w:rPr>
              <w:t xml:space="preserve"> </w:t>
            </w:r>
            <w:r w:rsidRPr="00322802">
              <w:rPr>
                <w:sz w:val="21"/>
              </w:rPr>
              <w:t>a</w:t>
            </w:r>
            <w:r w:rsidRPr="00322802">
              <w:rPr>
                <w:spacing w:val="1"/>
                <w:sz w:val="21"/>
              </w:rPr>
              <w:t xml:space="preserve"> </w:t>
            </w:r>
            <w:r w:rsidRPr="00322802">
              <w:rPr>
                <w:sz w:val="21"/>
              </w:rPr>
              <w:t>Notified</w:t>
            </w:r>
            <w:r w:rsidRPr="00322802">
              <w:rPr>
                <w:spacing w:val="1"/>
                <w:sz w:val="21"/>
              </w:rPr>
              <w:t xml:space="preserve"> </w:t>
            </w:r>
            <w:r w:rsidRPr="00322802">
              <w:rPr>
                <w:sz w:val="21"/>
              </w:rPr>
              <w:t>Body;</w:t>
            </w:r>
          </w:p>
        </w:tc>
      </w:tr>
      <w:tr w:rsidR="002412FD" w:rsidRPr="00172277" w14:paraId="729D90DD" w14:textId="77777777" w:rsidTr="00B21277">
        <w:trPr>
          <w:trHeight w:val="565"/>
        </w:trPr>
        <w:tc>
          <w:tcPr>
            <w:tcW w:w="1701" w:type="dxa"/>
          </w:tcPr>
          <w:p w14:paraId="53F83C1D" w14:textId="77777777" w:rsidR="002412FD" w:rsidRPr="00322802" w:rsidRDefault="002412FD" w:rsidP="00773814">
            <w:pPr>
              <w:pStyle w:val="TableParagraph"/>
              <w:rPr>
                <w:rFonts w:ascii="Times New Roman"/>
                <w:sz w:val="20"/>
              </w:rPr>
            </w:pPr>
          </w:p>
        </w:tc>
        <w:tc>
          <w:tcPr>
            <w:tcW w:w="7229" w:type="dxa"/>
            <w:gridSpan w:val="2"/>
          </w:tcPr>
          <w:p w14:paraId="752717A0" w14:textId="77777777" w:rsidR="002412FD" w:rsidRPr="00322802" w:rsidRDefault="002412FD" w:rsidP="00773814">
            <w:pPr>
              <w:pStyle w:val="TableParagraph"/>
              <w:rPr>
                <w:rFonts w:ascii="Arial"/>
                <w:b/>
                <w:sz w:val="21"/>
              </w:rPr>
            </w:pPr>
          </w:p>
          <w:p w14:paraId="77C245F7" w14:textId="77777777" w:rsidR="002412FD" w:rsidRPr="00322802" w:rsidRDefault="002412FD" w:rsidP="00773814">
            <w:pPr>
              <w:pStyle w:val="TableParagraph"/>
              <w:spacing w:line="364" w:lineRule="auto"/>
              <w:ind w:left="192" w:hanging="9"/>
              <w:rPr>
                <w:sz w:val="21"/>
              </w:rPr>
            </w:pPr>
            <w:r w:rsidRPr="00322802">
              <w:rPr>
                <w:sz w:val="21"/>
              </w:rPr>
              <w:t>"member"</w:t>
            </w:r>
            <w:r w:rsidRPr="00322802">
              <w:rPr>
                <w:spacing w:val="28"/>
                <w:sz w:val="21"/>
              </w:rPr>
              <w:t xml:space="preserve"> </w:t>
            </w:r>
            <w:r w:rsidRPr="00322802">
              <w:rPr>
                <w:sz w:val="21"/>
              </w:rPr>
              <w:t>means</w:t>
            </w:r>
            <w:r w:rsidRPr="00322802">
              <w:rPr>
                <w:spacing w:val="28"/>
                <w:sz w:val="21"/>
              </w:rPr>
              <w:t xml:space="preserve"> </w:t>
            </w:r>
            <w:r w:rsidRPr="00322802">
              <w:rPr>
                <w:sz w:val="21"/>
              </w:rPr>
              <w:t>any</w:t>
            </w:r>
            <w:r w:rsidRPr="00322802">
              <w:rPr>
                <w:spacing w:val="28"/>
                <w:sz w:val="21"/>
              </w:rPr>
              <w:t xml:space="preserve"> </w:t>
            </w:r>
            <w:r w:rsidRPr="00322802">
              <w:rPr>
                <w:sz w:val="21"/>
              </w:rPr>
              <w:t>member</w:t>
            </w:r>
            <w:r w:rsidRPr="00322802">
              <w:rPr>
                <w:spacing w:val="26"/>
                <w:sz w:val="21"/>
              </w:rPr>
              <w:t xml:space="preserve"> </w:t>
            </w:r>
            <w:r w:rsidRPr="00322802">
              <w:rPr>
                <w:sz w:val="21"/>
              </w:rPr>
              <w:t>of</w:t>
            </w:r>
            <w:r w:rsidRPr="00322802">
              <w:rPr>
                <w:spacing w:val="28"/>
                <w:sz w:val="21"/>
              </w:rPr>
              <w:t xml:space="preserve"> </w:t>
            </w:r>
            <w:r w:rsidRPr="00322802">
              <w:rPr>
                <w:sz w:val="21"/>
              </w:rPr>
              <w:t>the</w:t>
            </w:r>
            <w:r w:rsidRPr="00322802">
              <w:rPr>
                <w:spacing w:val="27"/>
                <w:sz w:val="21"/>
              </w:rPr>
              <w:t xml:space="preserve"> </w:t>
            </w:r>
            <w:r w:rsidRPr="00322802">
              <w:rPr>
                <w:sz w:val="21"/>
              </w:rPr>
              <w:t>Notifying</w:t>
            </w:r>
            <w:r w:rsidRPr="00322802">
              <w:rPr>
                <w:spacing w:val="27"/>
                <w:sz w:val="21"/>
              </w:rPr>
              <w:t xml:space="preserve"> </w:t>
            </w:r>
            <w:r w:rsidRPr="00322802">
              <w:rPr>
                <w:sz w:val="21"/>
              </w:rPr>
              <w:t>Body,</w:t>
            </w:r>
            <w:r w:rsidRPr="00322802">
              <w:rPr>
                <w:spacing w:val="27"/>
                <w:sz w:val="21"/>
              </w:rPr>
              <w:t xml:space="preserve"> </w:t>
            </w:r>
            <w:r w:rsidRPr="00322802">
              <w:rPr>
                <w:sz w:val="21"/>
              </w:rPr>
              <w:t>including</w:t>
            </w:r>
            <w:r w:rsidRPr="00322802">
              <w:rPr>
                <w:spacing w:val="27"/>
                <w:sz w:val="21"/>
              </w:rPr>
              <w:t xml:space="preserve"> </w:t>
            </w:r>
            <w:r w:rsidRPr="00322802">
              <w:rPr>
                <w:sz w:val="21"/>
              </w:rPr>
              <w:t>the</w:t>
            </w:r>
            <w:r w:rsidRPr="00322802">
              <w:rPr>
                <w:spacing w:val="-53"/>
                <w:sz w:val="21"/>
              </w:rPr>
              <w:t xml:space="preserve"> </w:t>
            </w:r>
            <w:r w:rsidRPr="00322802">
              <w:rPr>
                <w:sz w:val="21"/>
              </w:rPr>
              <w:t>president.</w:t>
            </w:r>
          </w:p>
        </w:tc>
      </w:tr>
      <w:tr w:rsidR="002412FD" w:rsidRPr="00172277" w14:paraId="64CE1A54" w14:textId="77777777" w:rsidTr="00B21277">
        <w:trPr>
          <w:trHeight w:val="479"/>
        </w:trPr>
        <w:tc>
          <w:tcPr>
            <w:tcW w:w="1701" w:type="dxa"/>
          </w:tcPr>
          <w:p w14:paraId="55B7840E" w14:textId="77777777" w:rsidR="002412FD" w:rsidRPr="00322802" w:rsidRDefault="002412FD" w:rsidP="00773814">
            <w:pPr>
              <w:pStyle w:val="TableParagraph"/>
              <w:rPr>
                <w:rFonts w:ascii="Arial"/>
                <w:b/>
                <w:sz w:val="21"/>
              </w:rPr>
            </w:pPr>
          </w:p>
          <w:p w14:paraId="7C520066" w14:textId="56D32DA1" w:rsidR="002412FD" w:rsidRPr="00322802" w:rsidRDefault="002412FD" w:rsidP="00773814">
            <w:pPr>
              <w:pStyle w:val="TableParagraph"/>
              <w:spacing w:line="218" w:lineRule="exact"/>
              <w:ind w:left="200"/>
              <w:rPr>
                <w:sz w:val="21"/>
              </w:rPr>
            </w:pPr>
            <w:r w:rsidRPr="00322802">
              <w:rPr>
                <w:sz w:val="21"/>
              </w:rPr>
              <w:t>Composition of</w:t>
            </w:r>
            <w:r w:rsidRPr="00322802">
              <w:rPr>
                <w:spacing w:val="1"/>
                <w:sz w:val="21"/>
              </w:rPr>
              <w:t xml:space="preserve"> </w:t>
            </w:r>
            <w:r w:rsidRPr="00322802">
              <w:rPr>
                <w:sz w:val="21"/>
              </w:rPr>
              <w:lastRenderedPageBreak/>
              <w:t>the Notifying</w:t>
            </w:r>
            <w:r w:rsidRPr="00322802">
              <w:rPr>
                <w:spacing w:val="-1"/>
                <w:sz w:val="21"/>
              </w:rPr>
              <w:t xml:space="preserve"> </w:t>
            </w:r>
            <w:r w:rsidRPr="00322802">
              <w:rPr>
                <w:sz w:val="21"/>
              </w:rPr>
              <w:t>Body</w:t>
            </w:r>
          </w:p>
        </w:tc>
        <w:tc>
          <w:tcPr>
            <w:tcW w:w="7229" w:type="dxa"/>
            <w:gridSpan w:val="2"/>
          </w:tcPr>
          <w:p w14:paraId="70E637CC" w14:textId="77777777" w:rsidR="002412FD" w:rsidRPr="00322802" w:rsidRDefault="002412FD" w:rsidP="00773814">
            <w:pPr>
              <w:pStyle w:val="TableParagraph"/>
              <w:rPr>
                <w:rFonts w:ascii="Arial"/>
                <w:b/>
                <w:sz w:val="21"/>
              </w:rPr>
            </w:pPr>
          </w:p>
          <w:p w14:paraId="4AF778EE" w14:textId="4896BC96" w:rsidR="00F405F3" w:rsidRPr="00322802" w:rsidRDefault="002412FD" w:rsidP="00B21277">
            <w:pPr>
              <w:rPr>
                <w:lang w:val="en-GB"/>
              </w:rPr>
            </w:pPr>
            <w:r w:rsidRPr="00322802">
              <w:rPr>
                <w:rFonts w:ascii="Arial MT" w:eastAsia="Arial MT" w:hAnsi="Arial MT" w:cs="Arial MT"/>
                <w:sz w:val="21"/>
                <w:szCs w:val="22"/>
                <w:lang w:val="en-GB" w:eastAsia="en-US"/>
              </w:rPr>
              <w:lastRenderedPageBreak/>
              <w:t>2.</w:t>
            </w:r>
            <w:r w:rsidRPr="00322802">
              <w:rPr>
                <w:rFonts w:ascii="Arial MT" w:eastAsia="Arial MT" w:hAnsi="Arial MT" w:cs="Arial MT"/>
                <w:spacing w:val="41"/>
                <w:sz w:val="21"/>
                <w:szCs w:val="22"/>
                <w:lang w:val="en-GB" w:eastAsia="en-US"/>
              </w:rPr>
              <w:t xml:space="preserve"> </w:t>
            </w:r>
            <w:r w:rsidRPr="00322802">
              <w:rPr>
                <w:rFonts w:ascii="Arial MT" w:eastAsia="Arial MT" w:hAnsi="Arial MT" w:cs="Arial MT"/>
                <w:sz w:val="21"/>
                <w:szCs w:val="22"/>
                <w:lang w:val="en-GB" w:eastAsia="en-US"/>
              </w:rPr>
              <w:t>The</w:t>
            </w:r>
            <w:r w:rsidRPr="00322802">
              <w:rPr>
                <w:rFonts w:ascii="Arial MT" w:eastAsia="Arial MT" w:hAnsi="Arial MT" w:cs="Arial MT"/>
                <w:spacing w:val="94"/>
                <w:sz w:val="21"/>
                <w:szCs w:val="22"/>
                <w:lang w:val="en-GB" w:eastAsia="en-US"/>
              </w:rPr>
              <w:t xml:space="preserve"> </w:t>
            </w:r>
            <w:r w:rsidRPr="00322802">
              <w:rPr>
                <w:rFonts w:ascii="Arial MT" w:eastAsia="Arial MT" w:hAnsi="Arial MT" w:cs="Arial MT"/>
                <w:sz w:val="21"/>
                <w:szCs w:val="22"/>
                <w:lang w:val="en-GB" w:eastAsia="en-US"/>
              </w:rPr>
              <w:t>Notifying</w:t>
            </w:r>
            <w:r w:rsidRPr="00322802">
              <w:rPr>
                <w:rFonts w:ascii="Arial MT" w:eastAsia="Arial MT" w:hAnsi="Arial MT" w:cs="Arial MT"/>
                <w:spacing w:val="94"/>
                <w:sz w:val="21"/>
                <w:szCs w:val="22"/>
                <w:lang w:val="en-GB" w:eastAsia="en-US"/>
              </w:rPr>
              <w:t xml:space="preserve"> </w:t>
            </w:r>
            <w:r w:rsidRPr="00322802">
              <w:rPr>
                <w:rFonts w:ascii="Arial MT" w:eastAsia="Arial MT" w:hAnsi="Arial MT" w:cs="Arial MT"/>
                <w:sz w:val="21"/>
                <w:szCs w:val="22"/>
                <w:lang w:val="en-GB" w:eastAsia="en-US"/>
              </w:rPr>
              <w:t>Body</w:t>
            </w:r>
            <w:r w:rsidRPr="00322802">
              <w:rPr>
                <w:rFonts w:ascii="Arial MT" w:eastAsia="Arial MT" w:hAnsi="Arial MT" w:cs="Arial MT"/>
                <w:spacing w:val="94"/>
                <w:sz w:val="21"/>
                <w:szCs w:val="22"/>
                <w:lang w:val="en-GB" w:eastAsia="en-US"/>
              </w:rPr>
              <w:t xml:space="preserve"> </w:t>
            </w:r>
            <w:r w:rsidRPr="00322802">
              <w:rPr>
                <w:rFonts w:ascii="Arial MT" w:eastAsia="Arial MT" w:hAnsi="Arial MT" w:cs="Arial MT"/>
                <w:sz w:val="21"/>
                <w:szCs w:val="22"/>
                <w:lang w:val="en-GB" w:eastAsia="en-US"/>
              </w:rPr>
              <w:t>comprises</w:t>
            </w:r>
            <w:r w:rsidRPr="00322802">
              <w:rPr>
                <w:rFonts w:ascii="Arial MT" w:eastAsia="Arial MT" w:hAnsi="Arial MT" w:cs="Arial MT"/>
                <w:spacing w:val="96"/>
                <w:sz w:val="21"/>
                <w:szCs w:val="22"/>
                <w:lang w:val="en-GB" w:eastAsia="en-US"/>
              </w:rPr>
              <w:t xml:space="preserve"> </w:t>
            </w:r>
            <w:r w:rsidRPr="00322802">
              <w:rPr>
                <w:rFonts w:ascii="Arial MT" w:eastAsia="Arial MT" w:hAnsi="Arial MT" w:cs="Arial MT"/>
                <w:sz w:val="21"/>
                <w:szCs w:val="22"/>
                <w:lang w:val="en-GB" w:eastAsia="en-US"/>
              </w:rPr>
              <w:t>the</w:t>
            </w:r>
            <w:r w:rsidRPr="00322802">
              <w:rPr>
                <w:rFonts w:ascii="Arial MT" w:eastAsia="Arial MT" w:hAnsi="Arial MT" w:cs="Arial MT"/>
                <w:spacing w:val="94"/>
                <w:sz w:val="21"/>
                <w:szCs w:val="22"/>
                <w:lang w:val="en-GB" w:eastAsia="en-US"/>
              </w:rPr>
              <w:t xml:space="preserve"> </w:t>
            </w:r>
            <w:r w:rsidRPr="00322802">
              <w:rPr>
                <w:rFonts w:ascii="Arial MT" w:eastAsia="Arial MT" w:hAnsi="Arial MT" w:cs="Arial MT"/>
                <w:sz w:val="21"/>
                <w:szCs w:val="22"/>
                <w:lang w:val="en-GB" w:eastAsia="en-US"/>
              </w:rPr>
              <w:t>president</w:t>
            </w:r>
            <w:r w:rsidRPr="00322802">
              <w:rPr>
                <w:rFonts w:ascii="Arial MT" w:eastAsia="Arial MT" w:hAnsi="Arial MT" w:cs="Arial MT"/>
                <w:spacing w:val="95"/>
                <w:sz w:val="21"/>
                <w:szCs w:val="22"/>
                <w:lang w:val="en-GB" w:eastAsia="en-US"/>
              </w:rPr>
              <w:t xml:space="preserve"> </w:t>
            </w:r>
            <w:r w:rsidRPr="00322802">
              <w:rPr>
                <w:rFonts w:ascii="Arial MT" w:eastAsia="Arial MT" w:hAnsi="Arial MT" w:cs="Arial MT"/>
                <w:sz w:val="21"/>
                <w:szCs w:val="22"/>
                <w:lang w:val="en-GB" w:eastAsia="en-US"/>
              </w:rPr>
              <w:t>and</w:t>
            </w:r>
            <w:r w:rsidRPr="00322802">
              <w:rPr>
                <w:rFonts w:ascii="Arial MT" w:eastAsia="Arial MT" w:hAnsi="Arial MT" w:cs="Arial MT"/>
                <w:spacing w:val="95"/>
                <w:sz w:val="21"/>
                <w:szCs w:val="22"/>
                <w:lang w:val="en-GB" w:eastAsia="en-US"/>
              </w:rPr>
              <w:t xml:space="preserve"> </w:t>
            </w:r>
            <w:r w:rsidRPr="00322802">
              <w:rPr>
                <w:rFonts w:ascii="Arial MT" w:eastAsia="Arial MT" w:hAnsi="Arial MT" w:cs="Arial MT"/>
                <w:sz w:val="21"/>
                <w:szCs w:val="22"/>
                <w:lang w:val="en-GB" w:eastAsia="en-US"/>
              </w:rPr>
              <w:t>two</w:t>
            </w:r>
            <w:r w:rsidRPr="00322802">
              <w:rPr>
                <w:rFonts w:ascii="Arial MT" w:eastAsia="Arial MT" w:hAnsi="Arial MT" w:cs="Arial MT"/>
                <w:spacing w:val="93"/>
                <w:sz w:val="21"/>
                <w:szCs w:val="22"/>
                <w:lang w:val="en-GB" w:eastAsia="en-US"/>
              </w:rPr>
              <w:t xml:space="preserve"> </w:t>
            </w:r>
            <w:r w:rsidRPr="00322802">
              <w:rPr>
                <w:rFonts w:ascii="Arial MT" w:eastAsia="Arial MT" w:hAnsi="Arial MT" w:cs="Arial MT"/>
                <w:sz w:val="21"/>
                <w:szCs w:val="22"/>
                <w:lang w:val="en-GB" w:eastAsia="en-US"/>
              </w:rPr>
              <w:t>members appointed by</w:t>
            </w:r>
            <w:r w:rsidRPr="00322802">
              <w:rPr>
                <w:rFonts w:ascii="Arial MT" w:eastAsia="Arial MT" w:hAnsi="Arial MT" w:cs="Arial MT"/>
                <w:spacing w:val="2"/>
                <w:sz w:val="21"/>
                <w:szCs w:val="22"/>
                <w:lang w:val="en-GB" w:eastAsia="en-US"/>
              </w:rPr>
              <w:t xml:space="preserve"> </w:t>
            </w:r>
            <w:r w:rsidRPr="00322802">
              <w:rPr>
                <w:rFonts w:ascii="Arial MT" w:eastAsia="Arial MT" w:hAnsi="Arial MT" w:cs="Arial MT"/>
                <w:sz w:val="21"/>
                <w:szCs w:val="22"/>
                <w:lang w:val="en-GB" w:eastAsia="en-US"/>
              </w:rPr>
              <w:t>the</w:t>
            </w:r>
            <w:r w:rsidRPr="00322802">
              <w:rPr>
                <w:rFonts w:ascii="Arial MT" w:eastAsia="Arial MT" w:hAnsi="Arial MT" w:cs="Arial MT"/>
                <w:spacing w:val="1"/>
                <w:sz w:val="21"/>
                <w:szCs w:val="22"/>
                <w:lang w:val="en-GB" w:eastAsia="en-US"/>
              </w:rPr>
              <w:t xml:space="preserve"> </w:t>
            </w:r>
            <w:r w:rsidRPr="00322802">
              <w:rPr>
                <w:rFonts w:ascii="Arial MT" w:eastAsia="Arial MT" w:hAnsi="Arial MT" w:cs="Arial MT"/>
                <w:sz w:val="21"/>
                <w:szCs w:val="22"/>
                <w:lang w:val="en-GB" w:eastAsia="en-US"/>
              </w:rPr>
              <w:t>competent</w:t>
            </w:r>
            <w:r w:rsidRPr="00322802">
              <w:rPr>
                <w:rFonts w:ascii="Arial MT" w:eastAsia="Arial MT" w:hAnsi="Arial MT" w:cs="Arial MT"/>
                <w:spacing w:val="1"/>
                <w:sz w:val="21"/>
                <w:szCs w:val="22"/>
                <w:lang w:val="en-GB" w:eastAsia="en-US"/>
              </w:rPr>
              <w:t xml:space="preserve"> </w:t>
            </w:r>
            <w:r w:rsidRPr="00322802">
              <w:rPr>
                <w:rFonts w:ascii="Arial MT" w:eastAsia="Arial MT" w:hAnsi="Arial MT" w:cs="Arial MT"/>
                <w:sz w:val="21"/>
                <w:szCs w:val="22"/>
                <w:lang w:val="en-GB" w:eastAsia="en-US"/>
              </w:rPr>
              <w:t>authority.</w:t>
            </w:r>
          </w:p>
        </w:tc>
      </w:tr>
      <w:tr w:rsidR="002412FD" w:rsidRPr="00172277" w14:paraId="59EE2A26" w14:textId="77777777" w:rsidTr="00B21277">
        <w:trPr>
          <w:trHeight w:val="1086"/>
        </w:trPr>
        <w:tc>
          <w:tcPr>
            <w:tcW w:w="1701" w:type="dxa"/>
          </w:tcPr>
          <w:p w14:paraId="4DBAEDF4" w14:textId="77777777" w:rsidR="002412FD" w:rsidRPr="00322802" w:rsidRDefault="002412FD" w:rsidP="00773814">
            <w:pPr>
              <w:pStyle w:val="TableParagraph"/>
              <w:rPr>
                <w:rFonts w:ascii="Arial"/>
                <w:b/>
                <w:sz w:val="21"/>
              </w:rPr>
            </w:pPr>
          </w:p>
          <w:p w14:paraId="17477A0B" w14:textId="77777777" w:rsidR="002412FD" w:rsidRPr="00322802" w:rsidRDefault="002412FD" w:rsidP="00773814">
            <w:pPr>
              <w:pStyle w:val="TableParagraph"/>
              <w:spacing w:line="364" w:lineRule="auto"/>
              <w:ind w:left="200" w:right="519"/>
              <w:rPr>
                <w:sz w:val="21"/>
              </w:rPr>
            </w:pPr>
            <w:r w:rsidRPr="00322802">
              <w:rPr>
                <w:sz w:val="21"/>
              </w:rPr>
              <w:t>Powers of the</w:t>
            </w:r>
            <w:r w:rsidRPr="00322802">
              <w:rPr>
                <w:spacing w:val="-53"/>
                <w:sz w:val="21"/>
              </w:rPr>
              <w:t xml:space="preserve"> </w:t>
            </w:r>
            <w:r w:rsidRPr="00322802">
              <w:rPr>
                <w:sz w:val="21"/>
              </w:rPr>
              <w:t>president</w:t>
            </w:r>
          </w:p>
        </w:tc>
        <w:tc>
          <w:tcPr>
            <w:tcW w:w="7229" w:type="dxa"/>
            <w:gridSpan w:val="2"/>
          </w:tcPr>
          <w:p w14:paraId="2C21A7A7" w14:textId="77777777" w:rsidR="002412FD" w:rsidRPr="00322802" w:rsidRDefault="002412FD" w:rsidP="00773814">
            <w:pPr>
              <w:pStyle w:val="TableParagraph"/>
              <w:rPr>
                <w:rFonts w:ascii="Arial"/>
                <w:b/>
                <w:sz w:val="21"/>
              </w:rPr>
            </w:pPr>
          </w:p>
          <w:p w14:paraId="2229793A" w14:textId="77777777" w:rsidR="002412FD" w:rsidRPr="00322802" w:rsidRDefault="002412FD" w:rsidP="00773814">
            <w:pPr>
              <w:pStyle w:val="TableParagraph"/>
              <w:spacing w:line="364" w:lineRule="auto"/>
              <w:ind w:left="309" w:right="193" w:hanging="9"/>
              <w:rPr>
                <w:sz w:val="21"/>
              </w:rPr>
            </w:pPr>
            <w:r w:rsidRPr="00322802">
              <w:rPr>
                <w:sz w:val="21"/>
              </w:rPr>
              <w:t>3.</w:t>
            </w:r>
            <w:r w:rsidRPr="00322802">
              <w:rPr>
                <w:spacing w:val="15"/>
                <w:sz w:val="21"/>
              </w:rPr>
              <w:t xml:space="preserve"> </w:t>
            </w:r>
            <w:r w:rsidRPr="00322802">
              <w:rPr>
                <w:sz w:val="21"/>
              </w:rPr>
              <w:t>The</w:t>
            </w:r>
            <w:r w:rsidRPr="00322802">
              <w:rPr>
                <w:spacing w:val="15"/>
                <w:sz w:val="21"/>
              </w:rPr>
              <w:t xml:space="preserve"> </w:t>
            </w:r>
            <w:r w:rsidRPr="00322802">
              <w:rPr>
                <w:sz w:val="21"/>
              </w:rPr>
              <w:t>president</w:t>
            </w:r>
            <w:r w:rsidRPr="00322802">
              <w:rPr>
                <w:spacing w:val="16"/>
                <w:sz w:val="21"/>
              </w:rPr>
              <w:t xml:space="preserve"> </w:t>
            </w:r>
            <w:r w:rsidRPr="00322802">
              <w:rPr>
                <w:sz w:val="21"/>
              </w:rPr>
              <w:t>heads</w:t>
            </w:r>
            <w:r w:rsidRPr="00322802">
              <w:rPr>
                <w:spacing w:val="16"/>
                <w:sz w:val="21"/>
              </w:rPr>
              <w:t xml:space="preserve"> </w:t>
            </w:r>
            <w:r w:rsidRPr="00322802">
              <w:rPr>
                <w:sz w:val="21"/>
              </w:rPr>
              <w:t>the</w:t>
            </w:r>
            <w:r w:rsidRPr="00322802">
              <w:rPr>
                <w:spacing w:val="15"/>
                <w:sz w:val="21"/>
              </w:rPr>
              <w:t xml:space="preserve"> </w:t>
            </w:r>
            <w:r w:rsidRPr="00322802">
              <w:rPr>
                <w:sz w:val="21"/>
              </w:rPr>
              <w:t>Notifying</w:t>
            </w:r>
            <w:r w:rsidRPr="00322802">
              <w:rPr>
                <w:spacing w:val="17"/>
                <w:sz w:val="21"/>
              </w:rPr>
              <w:t xml:space="preserve"> </w:t>
            </w:r>
            <w:r w:rsidRPr="00322802">
              <w:rPr>
                <w:sz w:val="21"/>
              </w:rPr>
              <w:t>Body,</w:t>
            </w:r>
            <w:r w:rsidRPr="00322802">
              <w:rPr>
                <w:spacing w:val="16"/>
                <w:sz w:val="21"/>
              </w:rPr>
              <w:t xml:space="preserve"> </w:t>
            </w:r>
            <w:r w:rsidRPr="00322802">
              <w:rPr>
                <w:sz w:val="21"/>
              </w:rPr>
              <w:t>convenes</w:t>
            </w:r>
            <w:r w:rsidRPr="00322802">
              <w:rPr>
                <w:spacing w:val="16"/>
                <w:sz w:val="21"/>
              </w:rPr>
              <w:t xml:space="preserve"> </w:t>
            </w:r>
            <w:r w:rsidRPr="00322802">
              <w:rPr>
                <w:sz w:val="21"/>
              </w:rPr>
              <w:t>its</w:t>
            </w:r>
            <w:r w:rsidRPr="00322802">
              <w:rPr>
                <w:spacing w:val="17"/>
                <w:sz w:val="21"/>
              </w:rPr>
              <w:t xml:space="preserve"> </w:t>
            </w:r>
            <w:r w:rsidRPr="00322802">
              <w:rPr>
                <w:sz w:val="21"/>
              </w:rPr>
              <w:t>meetings,</w:t>
            </w:r>
            <w:r w:rsidRPr="00322802">
              <w:rPr>
                <w:spacing w:val="16"/>
                <w:sz w:val="21"/>
              </w:rPr>
              <w:t xml:space="preserve"> </w:t>
            </w:r>
            <w:r w:rsidRPr="00322802">
              <w:rPr>
                <w:sz w:val="21"/>
              </w:rPr>
              <w:t>signs</w:t>
            </w:r>
            <w:r w:rsidRPr="00322802">
              <w:rPr>
                <w:spacing w:val="-53"/>
                <w:sz w:val="21"/>
              </w:rPr>
              <w:t xml:space="preserve"> </w:t>
            </w:r>
            <w:r w:rsidRPr="00322802">
              <w:rPr>
                <w:sz w:val="21"/>
              </w:rPr>
              <w:t>the</w:t>
            </w:r>
            <w:r w:rsidRPr="00322802">
              <w:rPr>
                <w:spacing w:val="1"/>
                <w:sz w:val="21"/>
              </w:rPr>
              <w:t xml:space="preserve"> </w:t>
            </w:r>
            <w:r w:rsidRPr="00322802">
              <w:rPr>
                <w:sz w:val="21"/>
              </w:rPr>
              <w:t>minutes</w:t>
            </w:r>
            <w:r w:rsidRPr="00322802">
              <w:rPr>
                <w:spacing w:val="1"/>
                <w:sz w:val="21"/>
              </w:rPr>
              <w:t xml:space="preserve"> </w:t>
            </w:r>
            <w:r w:rsidRPr="00322802">
              <w:rPr>
                <w:sz w:val="21"/>
              </w:rPr>
              <w:t>and</w:t>
            </w:r>
            <w:r w:rsidRPr="00322802">
              <w:rPr>
                <w:spacing w:val="2"/>
                <w:sz w:val="21"/>
              </w:rPr>
              <w:t xml:space="preserve"> </w:t>
            </w:r>
            <w:r w:rsidRPr="00322802">
              <w:rPr>
                <w:sz w:val="21"/>
              </w:rPr>
              <w:t>ensures</w:t>
            </w:r>
            <w:r w:rsidRPr="00322802">
              <w:rPr>
                <w:spacing w:val="2"/>
                <w:sz w:val="21"/>
              </w:rPr>
              <w:t xml:space="preserve"> </w:t>
            </w:r>
            <w:r w:rsidRPr="00322802">
              <w:rPr>
                <w:sz w:val="21"/>
              </w:rPr>
              <w:t>that</w:t>
            </w:r>
            <w:r w:rsidRPr="00322802">
              <w:rPr>
                <w:spacing w:val="2"/>
                <w:sz w:val="21"/>
              </w:rPr>
              <w:t xml:space="preserve"> </w:t>
            </w:r>
            <w:r w:rsidRPr="00322802">
              <w:rPr>
                <w:sz w:val="21"/>
              </w:rPr>
              <w:t>its</w:t>
            </w:r>
            <w:r w:rsidRPr="00322802">
              <w:rPr>
                <w:spacing w:val="2"/>
                <w:sz w:val="21"/>
              </w:rPr>
              <w:t xml:space="preserve"> </w:t>
            </w:r>
            <w:r w:rsidRPr="00322802">
              <w:rPr>
                <w:sz w:val="21"/>
              </w:rPr>
              <w:t>decisions</w:t>
            </w:r>
            <w:r w:rsidRPr="00322802">
              <w:rPr>
                <w:spacing w:val="2"/>
                <w:sz w:val="21"/>
              </w:rPr>
              <w:t xml:space="preserve"> </w:t>
            </w:r>
            <w:r w:rsidRPr="00322802">
              <w:rPr>
                <w:sz w:val="21"/>
              </w:rPr>
              <w:t>are</w:t>
            </w:r>
            <w:r w:rsidRPr="00322802">
              <w:rPr>
                <w:spacing w:val="2"/>
                <w:sz w:val="21"/>
              </w:rPr>
              <w:t xml:space="preserve"> </w:t>
            </w:r>
            <w:r w:rsidRPr="00322802">
              <w:rPr>
                <w:sz w:val="21"/>
              </w:rPr>
              <w:t>implemented.</w:t>
            </w:r>
          </w:p>
        </w:tc>
      </w:tr>
      <w:tr w:rsidR="002412FD" w:rsidRPr="00172277" w14:paraId="3F139E27" w14:textId="77777777" w:rsidTr="00B21277">
        <w:trPr>
          <w:trHeight w:val="1276"/>
        </w:trPr>
        <w:tc>
          <w:tcPr>
            <w:tcW w:w="1701" w:type="dxa"/>
          </w:tcPr>
          <w:p w14:paraId="5953229F" w14:textId="77777777" w:rsidR="002412FD" w:rsidRPr="00322802" w:rsidRDefault="002412FD" w:rsidP="00773814">
            <w:pPr>
              <w:pStyle w:val="TableParagraph"/>
              <w:spacing w:before="11"/>
              <w:rPr>
                <w:rFonts w:ascii="Arial"/>
                <w:b/>
                <w:sz w:val="20"/>
              </w:rPr>
            </w:pPr>
          </w:p>
          <w:p w14:paraId="656413AA" w14:textId="77777777" w:rsidR="002412FD" w:rsidRPr="00322802" w:rsidRDefault="002412FD" w:rsidP="00773814">
            <w:pPr>
              <w:pStyle w:val="TableParagraph"/>
              <w:spacing w:line="364" w:lineRule="auto"/>
              <w:ind w:left="200" w:right="398"/>
              <w:rPr>
                <w:sz w:val="21"/>
              </w:rPr>
            </w:pPr>
            <w:r w:rsidRPr="00322802">
              <w:rPr>
                <w:sz w:val="21"/>
              </w:rPr>
              <w:t>Convocation of</w:t>
            </w:r>
            <w:r w:rsidRPr="00322802">
              <w:rPr>
                <w:spacing w:val="-54"/>
                <w:sz w:val="21"/>
              </w:rPr>
              <w:t xml:space="preserve"> </w:t>
            </w:r>
            <w:r w:rsidRPr="00322802">
              <w:rPr>
                <w:sz w:val="21"/>
              </w:rPr>
              <w:t>meetings</w:t>
            </w:r>
          </w:p>
        </w:tc>
        <w:tc>
          <w:tcPr>
            <w:tcW w:w="7229" w:type="dxa"/>
            <w:gridSpan w:val="2"/>
          </w:tcPr>
          <w:p w14:paraId="4B533BCC" w14:textId="77777777" w:rsidR="002412FD" w:rsidRPr="00322802" w:rsidRDefault="002412FD" w:rsidP="00773814">
            <w:pPr>
              <w:pStyle w:val="TableParagraph"/>
              <w:spacing w:before="11"/>
              <w:rPr>
                <w:rFonts w:ascii="Arial"/>
                <w:b/>
                <w:sz w:val="20"/>
              </w:rPr>
            </w:pPr>
          </w:p>
          <w:p w14:paraId="5329CF2F" w14:textId="77777777" w:rsidR="002412FD" w:rsidRPr="00322802" w:rsidRDefault="002412FD" w:rsidP="00773814">
            <w:pPr>
              <w:pStyle w:val="TableParagraph"/>
              <w:spacing w:line="364" w:lineRule="auto"/>
              <w:ind w:left="301" w:right="198"/>
              <w:jc w:val="both"/>
              <w:rPr>
                <w:sz w:val="21"/>
              </w:rPr>
            </w:pPr>
            <w:r w:rsidRPr="00322802">
              <w:rPr>
                <w:sz w:val="21"/>
              </w:rPr>
              <w:t>4. The president, by written letter, convenes meetings of the Notifying</w:t>
            </w:r>
            <w:r w:rsidRPr="00322802">
              <w:rPr>
                <w:spacing w:val="1"/>
                <w:sz w:val="21"/>
              </w:rPr>
              <w:t xml:space="preserve"> </w:t>
            </w:r>
            <w:r w:rsidRPr="00322802">
              <w:rPr>
                <w:sz w:val="21"/>
              </w:rPr>
              <w:t>Body when he or she considers necessary or when requested to do so in</w:t>
            </w:r>
            <w:r w:rsidRPr="00322802">
              <w:rPr>
                <w:spacing w:val="1"/>
                <w:sz w:val="21"/>
              </w:rPr>
              <w:t xml:space="preserve"> </w:t>
            </w:r>
            <w:r w:rsidRPr="00322802">
              <w:rPr>
                <w:sz w:val="21"/>
              </w:rPr>
              <w:t>writing by</w:t>
            </w:r>
            <w:r w:rsidRPr="00322802">
              <w:rPr>
                <w:spacing w:val="2"/>
                <w:sz w:val="21"/>
              </w:rPr>
              <w:t xml:space="preserve"> </w:t>
            </w:r>
            <w:r w:rsidRPr="00322802">
              <w:rPr>
                <w:sz w:val="21"/>
              </w:rPr>
              <w:t>any</w:t>
            </w:r>
            <w:r w:rsidRPr="00322802">
              <w:rPr>
                <w:spacing w:val="3"/>
                <w:sz w:val="21"/>
              </w:rPr>
              <w:t xml:space="preserve"> </w:t>
            </w:r>
            <w:r w:rsidRPr="00322802">
              <w:rPr>
                <w:sz w:val="21"/>
              </w:rPr>
              <w:t>of</w:t>
            </w:r>
            <w:r w:rsidRPr="00322802">
              <w:rPr>
                <w:spacing w:val="2"/>
                <w:sz w:val="21"/>
              </w:rPr>
              <w:t xml:space="preserve"> </w:t>
            </w:r>
            <w:r w:rsidRPr="00322802">
              <w:rPr>
                <w:sz w:val="21"/>
              </w:rPr>
              <w:t>its</w:t>
            </w:r>
            <w:r w:rsidRPr="00322802">
              <w:rPr>
                <w:spacing w:val="3"/>
                <w:sz w:val="21"/>
              </w:rPr>
              <w:t xml:space="preserve"> </w:t>
            </w:r>
            <w:r w:rsidRPr="00322802">
              <w:rPr>
                <w:sz w:val="21"/>
              </w:rPr>
              <w:t>other</w:t>
            </w:r>
            <w:r w:rsidRPr="00322802">
              <w:rPr>
                <w:spacing w:val="2"/>
                <w:sz w:val="21"/>
              </w:rPr>
              <w:t xml:space="preserve"> </w:t>
            </w:r>
            <w:r w:rsidRPr="00322802">
              <w:rPr>
                <w:sz w:val="21"/>
              </w:rPr>
              <w:t>members.</w:t>
            </w:r>
          </w:p>
        </w:tc>
      </w:tr>
      <w:tr w:rsidR="002412FD" w:rsidRPr="00172277" w14:paraId="0DAEA196" w14:textId="77777777" w:rsidTr="00B21277">
        <w:trPr>
          <w:trHeight w:val="2515"/>
        </w:trPr>
        <w:tc>
          <w:tcPr>
            <w:tcW w:w="1701" w:type="dxa"/>
          </w:tcPr>
          <w:p w14:paraId="0174EBD6" w14:textId="77777777" w:rsidR="002412FD" w:rsidRPr="00322802" w:rsidRDefault="002412FD" w:rsidP="00773814">
            <w:pPr>
              <w:pStyle w:val="TableParagraph"/>
              <w:rPr>
                <w:rFonts w:ascii="Arial"/>
                <w:b/>
                <w:sz w:val="21"/>
              </w:rPr>
            </w:pPr>
          </w:p>
          <w:p w14:paraId="7D882A82" w14:textId="77777777" w:rsidR="002412FD" w:rsidRPr="00322802" w:rsidRDefault="002412FD" w:rsidP="00773814">
            <w:pPr>
              <w:pStyle w:val="TableParagraph"/>
              <w:spacing w:line="364" w:lineRule="auto"/>
              <w:ind w:left="200" w:right="564"/>
              <w:rPr>
                <w:sz w:val="21"/>
              </w:rPr>
            </w:pPr>
            <w:r w:rsidRPr="00322802">
              <w:rPr>
                <w:sz w:val="21"/>
              </w:rPr>
              <w:t>Setting of the</w:t>
            </w:r>
            <w:r w:rsidRPr="00322802">
              <w:rPr>
                <w:spacing w:val="-53"/>
                <w:sz w:val="21"/>
              </w:rPr>
              <w:t xml:space="preserve"> </w:t>
            </w:r>
            <w:r w:rsidRPr="00322802">
              <w:rPr>
                <w:sz w:val="21"/>
              </w:rPr>
              <w:t>agenda</w:t>
            </w:r>
          </w:p>
        </w:tc>
        <w:tc>
          <w:tcPr>
            <w:tcW w:w="7229" w:type="dxa"/>
            <w:gridSpan w:val="2"/>
          </w:tcPr>
          <w:p w14:paraId="6BD3BF27" w14:textId="77777777" w:rsidR="002412FD" w:rsidRPr="00322802" w:rsidRDefault="002412FD" w:rsidP="00773814">
            <w:pPr>
              <w:pStyle w:val="TableParagraph"/>
              <w:rPr>
                <w:rFonts w:ascii="Arial"/>
                <w:b/>
                <w:sz w:val="21"/>
              </w:rPr>
            </w:pPr>
          </w:p>
          <w:p w14:paraId="35591F33" w14:textId="77777777" w:rsidR="002412FD" w:rsidRPr="00322802" w:rsidRDefault="002412FD" w:rsidP="00773814">
            <w:pPr>
              <w:pStyle w:val="TableParagraph"/>
              <w:spacing w:line="364" w:lineRule="auto"/>
              <w:ind w:left="309" w:right="200" w:hanging="9"/>
              <w:jc w:val="both"/>
              <w:rPr>
                <w:sz w:val="21"/>
              </w:rPr>
            </w:pPr>
            <w:r w:rsidRPr="00322802">
              <w:rPr>
                <w:sz w:val="21"/>
              </w:rPr>
              <w:t>5.-(1)</w:t>
            </w:r>
            <w:r w:rsidRPr="00322802">
              <w:rPr>
                <w:spacing w:val="1"/>
                <w:sz w:val="21"/>
              </w:rPr>
              <w:t xml:space="preserve"> </w:t>
            </w:r>
            <w:r w:rsidRPr="00322802">
              <w:rPr>
                <w:sz w:val="21"/>
              </w:rPr>
              <w:t>The</w:t>
            </w:r>
            <w:r w:rsidRPr="00322802">
              <w:rPr>
                <w:spacing w:val="1"/>
                <w:sz w:val="21"/>
              </w:rPr>
              <w:t xml:space="preserve"> </w:t>
            </w:r>
            <w:r w:rsidRPr="00322802">
              <w:rPr>
                <w:sz w:val="21"/>
              </w:rPr>
              <w:t>agenda</w:t>
            </w:r>
            <w:r w:rsidRPr="00322802">
              <w:rPr>
                <w:spacing w:val="1"/>
                <w:sz w:val="21"/>
              </w:rPr>
              <w:t xml:space="preserve"> </w:t>
            </w:r>
            <w:r w:rsidRPr="00322802">
              <w:rPr>
                <w:sz w:val="21"/>
              </w:rPr>
              <w:t>shall</w:t>
            </w:r>
            <w:r w:rsidRPr="00322802">
              <w:rPr>
                <w:spacing w:val="1"/>
                <w:sz w:val="21"/>
              </w:rPr>
              <w:t xml:space="preserve"> </w:t>
            </w:r>
            <w:r w:rsidRPr="00322802">
              <w:rPr>
                <w:sz w:val="21"/>
              </w:rPr>
              <w:t>be</w:t>
            </w:r>
            <w:r w:rsidRPr="00322802">
              <w:rPr>
                <w:spacing w:val="1"/>
                <w:sz w:val="21"/>
              </w:rPr>
              <w:t xml:space="preserve"> </w:t>
            </w:r>
            <w:r w:rsidRPr="00322802">
              <w:rPr>
                <w:sz w:val="21"/>
              </w:rPr>
              <w:t>established</w:t>
            </w:r>
            <w:r w:rsidRPr="00322802">
              <w:rPr>
                <w:spacing w:val="1"/>
                <w:sz w:val="21"/>
              </w:rPr>
              <w:t xml:space="preserve"> </w:t>
            </w:r>
            <w:r w:rsidRPr="00322802">
              <w:rPr>
                <w:sz w:val="21"/>
              </w:rPr>
              <w:t>by</w:t>
            </w:r>
            <w:r w:rsidRPr="00322802">
              <w:rPr>
                <w:spacing w:val="1"/>
                <w:sz w:val="21"/>
              </w:rPr>
              <w:t xml:space="preserve"> </w:t>
            </w:r>
            <w:r w:rsidRPr="00322802">
              <w:rPr>
                <w:sz w:val="21"/>
              </w:rPr>
              <w:t>the</w:t>
            </w:r>
            <w:r w:rsidRPr="00322802">
              <w:rPr>
                <w:spacing w:val="1"/>
                <w:sz w:val="21"/>
              </w:rPr>
              <w:t xml:space="preserve"> </w:t>
            </w:r>
            <w:r w:rsidRPr="00322802">
              <w:rPr>
                <w:sz w:val="21"/>
              </w:rPr>
              <w:t>president</w:t>
            </w:r>
            <w:r w:rsidRPr="00322802">
              <w:rPr>
                <w:spacing w:val="1"/>
                <w:sz w:val="21"/>
              </w:rPr>
              <w:t xml:space="preserve"> </w:t>
            </w:r>
            <w:r w:rsidRPr="00322802">
              <w:rPr>
                <w:sz w:val="21"/>
              </w:rPr>
              <w:t>and</w:t>
            </w:r>
            <w:r w:rsidRPr="00322802">
              <w:rPr>
                <w:spacing w:val="1"/>
                <w:sz w:val="21"/>
              </w:rPr>
              <w:t xml:space="preserve"> </w:t>
            </w:r>
            <w:r w:rsidRPr="00322802">
              <w:rPr>
                <w:sz w:val="21"/>
              </w:rPr>
              <w:t>communicated to the other members together with the convocation to the</w:t>
            </w:r>
            <w:r w:rsidRPr="00322802">
              <w:rPr>
                <w:spacing w:val="1"/>
                <w:sz w:val="21"/>
              </w:rPr>
              <w:t xml:space="preserve"> </w:t>
            </w:r>
            <w:r w:rsidRPr="00322802">
              <w:rPr>
                <w:sz w:val="21"/>
              </w:rPr>
              <w:t>meeting</w:t>
            </w:r>
            <w:r w:rsidRPr="00322802">
              <w:rPr>
                <w:spacing w:val="1"/>
                <w:sz w:val="21"/>
              </w:rPr>
              <w:t xml:space="preserve"> </w:t>
            </w:r>
            <w:r w:rsidRPr="00322802">
              <w:rPr>
                <w:sz w:val="21"/>
              </w:rPr>
              <w:t>and</w:t>
            </w:r>
            <w:r w:rsidRPr="00322802">
              <w:rPr>
                <w:spacing w:val="3"/>
                <w:sz w:val="21"/>
              </w:rPr>
              <w:t xml:space="preserve"> </w:t>
            </w:r>
            <w:r w:rsidRPr="00322802">
              <w:rPr>
                <w:sz w:val="21"/>
              </w:rPr>
              <w:t>any</w:t>
            </w:r>
            <w:r w:rsidRPr="00322802">
              <w:rPr>
                <w:spacing w:val="2"/>
                <w:sz w:val="21"/>
              </w:rPr>
              <w:t xml:space="preserve"> </w:t>
            </w:r>
            <w:r w:rsidRPr="00322802">
              <w:rPr>
                <w:sz w:val="21"/>
              </w:rPr>
              <w:t>other</w:t>
            </w:r>
            <w:r w:rsidRPr="00322802">
              <w:rPr>
                <w:spacing w:val="2"/>
                <w:sz w:val="21"/>
              </w:rPr>
              <w:t xml:space="preserve"> </w:t>
            </w:r>
            <w:r w:rsidRPr="00322802">
              <w:rPr>
                <w:sz w:val="21"/>
              </w:rPr>
              <w:t>relevant</w:t>
            </w:r>
            <w:r w:rsidRPr="00322802">
              <w:rPr>
                <w:spacing w:val="3"/>
                <w:sz w:val="21"/>
              </w:rPr>
              <w:t xml:space="preserve"> </w:t>
            </w:r>
            <w:r w:rsidRPr="00322802">
              <w:rPr>
                <w:sz w:val="21"/>
              </w:rPr>
              <w:t>documents.</w:t>
            </w:r>
          </w:p>
          <w:p w14:paraId="370EADE3" w14:textId="77777777" w:rsidR="002412FD" w:rsidRPr="00322802" w:rsidRDefault="002412FD" w:rsidP="00773814">
            <w:pPr>
              <w:pStyle w:val="TableParagraph"/>
              <w:spacing w:before="2"/>
              <w:rPr>
                <w:rFonts w:ascii="Arial"/>
                <w:b/>
                <w:sz w:val="21"/>
              </w:rPr>
            </w:pPr>
          </w:p>
          <w:p w14:paraId="4931A672" w14:textId="77777777" w:rsidR="002412FD" w:rsidRPr="00322802" w:rsidRDefault="002412FD" w:rsidP="00773814">
            <w:pPr>
              <w:pStyle w:val="TableParagraph"/>
              <w:spacing w:line="364" w:lineRule="auto"/>
              <w:ind w:left="309" w:right="198" w:firstLine="284"/>
              <w:jc w:val="both"/>
              <w:rPr>
                <w:sz w:val="21"/>
              </w:rPr>
            </w:pPr>
            <w:r w:rsidRPr="00322802">
              <w:rPr>
                <w:sz w:val="21"/>
              </w:rPr>
              <w:t>(2)</w:t>
            </w:r>
            <w:r w:rsidRPr="00322802">
              <w:rPr>
                <w:spacing w:val="23"/>
                <w:sz w:val="21"/>
              </w:rPr>
              <w:t xml:space="preserve"> </w:t>
            </w:r>
            <w:r w:rsidRPr="00322802">
              <w:rPr>
                <w:sz w:val="21"/>
              </w:rPr>
              <w:t>Apart</w:t>
            </w:r>
            <w:r w:rsidRPr="00322802">
              <w:rPr>
                <w:spacing w:val="23"/>
                <w:sz w:val="21"/>
              </w:rPr>
              <w:t xml:space="preserve"> </w:t>
            </w:r>
            <w:r w:rsidRPr="00322802">
              <w:rPr>
                <w:sz w:val="21"/>
              </w:rPr>
              <w:t>from</w:t>
            </w:r>
            <w:r w:rsidRPr="00322802">
              <w:rPr>
                <w:spacing w:val="23"/>
                <w:sz w:val="21"/>
              </w:rPr>
              <w:t xml:space="preserve"> </w:t>
            </w:r>
            <w:r w:rsidRPr="00322802">
              <w:rPr>
                <w:sz w:val="21"/>
              </w:rPr>
              <w:t>the</w:t>
            </w:r>
            <w:r w:rsidRPr="00322802">
              <w:rPr>
                <w:spacing w:val="24"/>
                <w:sz w:val="21"/>
              </w:rPr>
              <w:t xml:space="preserve"> </w:t>
            </w:r>
            <w:r w:rsidRPr="00322802">
              <w:rPr>
                <w:sz w:val="21"/>
              </w:rPr>
              <w:t>meeting</w:t>
            </w:r>
            <w:r w:rsidRPr="00322802">
              <w:rPr>
                <w:spacing w:val="23"/>
                <w:sz w:val="21"/>
              </w:rPr>
              <w:t xml:space="preserve"> </w:t>
            </w:r>
            <w:r w:rsidRPr="00322802">
              <w:rPr>
                <w:sz w:val="21"/>
              </w:rPr>
              <w:t>convocation,</w:t>
            </w:r>
            <w:r w:rsidRPr="00322802">
              <w:rPr>
                <w:spacing w:val="23"/>
                <w:sz w:val="21"/>
              </w:rPr>
              <w:t xml:space="preserve"> </w:t>
            </w:r>
            <w:r w:rsidRPr="00322802">
              <w:rPr>
                <w:sz w:val="21"/>
              </w:rPr>
              <w:t>the</w:t>
            </w:r>
            <w:r w:rsidRPr="00322802">
              <w:rPr>
                <w:spacing w:val="23"/>
                <w:sz w:val="21"/>
              </w:rPr>
              <w:t xml:space="preserve"> </w:t>
            </w:r>
            <w:r w:rsidRPr="00322802">
              <w:rPr>
                <w:sz w:val="21"/>
              </w:rPr>
              <w:t>agenda</w:t>
            </w:r>
            <w:r w:rsidRPr="00322802">
              <w:rPr>
                <w:spacing w:val="25"/>
                <w:sz w:val="21"/>
              </w:rPr>
              <w:t xml:space="preserve"> </w:t>
            </w:r>
            <w:r w:rsidRPr="00322802">
              <w:rPr>
                <w:sz w:val="21"/>
              </w:rPr>
              <w:t>and</w:t>
            </w:r>
            <w:r w:rsidRPr="00322802">
              <w:rPr>
                <w:spacing w:val="23"/>
                <w:sz w:val="21"/>
              </w:rPr>
              <w:t xml:space="preserve"> </w:t>
            </w:r>
            <w:r w:rsidRPr="00322802">
              <w:rPr>
                <w:sz w:val="21"/>
              </w:rPr>
              <w:t>the</w:t>
            </w:r>
            <w:r w:rsidRPr="00322802">
              <w:rPr>
                <w:spacing w:val="23"/>
                <w:sz w:val="21"/>
              </w:rPr>
              <w:t xml:space="preserve"> </w:t>
            </w:r>
            <w:r w:rsidRPr="00322802">
              <w:rPr>
                <w:sz w:val="21"/>
              </w:rPr>
              <w:t>minutes</w:t>
            </w:r>
            <w:r w:rsidRPr="00322802">
              <w:rPr>
                <w:spacing w:val="-53"/>
                <w:sz w:val="21"/>
              </w:rPr>
              <w:t xml:space="preserve"> </w:t>
            </w:r>
            <w:r w:rsidRPr="00322802">
              <w:rPr>
                <w:sz w:val="21"/>
              </w:rPr>
              <w:t>of</w:t>
            </w:r>
            <w:r w:rsidRPr="00322802">
              <w:rPr>
                <w:spacing w:val="1"/>
                <w:sz w:val="21"/>
              </w:rPr>
              <w:t xml:space="preserve"> </w:t>
            </w:r>
            <w:r w:rsidRPr="00322802">
              <w:rPr>
                <w:sz w:val="21"/>
              </w:rPr>
              <w:t>each</w:t>
            </w:r>
            <w:r w:rsidRPr="00322802">
              <w:rPr>
                <w:spacing w:val="1"/>
                <w:sz w:val="21"/>
              </w:rPr>
              <w:t xml:space="preserve"> </w:t>
            </w:r>
            <w:r w:rsidRPr="00322802">
              <w:rPr>
                <w:sz w:val="21"/>
              </w:rPr>
              <w:t>meeting,</w:t>
            </w:r>
            <w:r w:rsidRPr="00322802">
              <w:rPr>
                <w:spacing w:val="1"/>
                <w:sz w:val="21"/>
              </w:rPr>
              <w:t xml:space="preserve"> </w:t>
            </w:r>
            <w:r w:rsidRPr="00322802">
              <w:rPr>
                <w:sz w:val="21"/>
              </w:rPr>
              <w:t>the</w:t>
            </w:r>
            <w:r w:rsidRPr="00322802">
              <w:rPr>
                <w:spacing w:val="1"/>
                <w:sz w:val="21"/>
              </w:rPr>
              <w:t xml:space="preserve"> </w:t>
            </w:r>
            <w:r w:rsidRPr="00322802">
              <w:rPr>
                <w:sz w:val="21"/>
              </w:rPr>
              <w:t>documents</w:t>
            </w:r>
            <w:r w:rsidRPr="00322802">
              <w:rPr>
                <w:spacing w:val="1"/>
                <w:sz w:val="21"/>
              </w:rPr>
              <w:t xml:space="preserve"> </w:t>
            </w:r>
            <w:r w:rsidRPr="00322802">
              <w:rPr>
                <w:sz w:val="21"/>
              </w:rPr>
              <w:t>sent</w:t>
            </w:r>
            <w:r w:rsidRPr="00322802">
              <w:rPr>
                <w:spacing w:val="1"/>
                <w:sz w:val="21"/>
              </w:rPr>
              <w:t xml:space="preserve"> </w:t>
            </w:r>
            <w:r w:rsidRPr="00322802">
              <w:rPr>
                <w:sz w:val="21"/>
              </w:rPr>
              <w:t>to</w:t>
            </w:r>
            <w:r w:rsidRPr="00322802">
              <w:rPr>
                <w:spacing w:val="1"/>
                <w:sz w:val="21"/>
              </w:rPr>
              <w:t xml:space="preserve"> </w:t>
            </w:r>
            <w:r w:rsidRPr="00322802">
              <w:rPr>
                <w:sz w:val="21"/>
              </w:rPr>
              <w:t>the</w:t>
            </w:r>
            <w:r w:rsidRPr="00322802">
              <w:rPr>
                <w:spacing w:val="1"/>
                <w:sz w:val="21"/>
              </w:rPr>
              <w:t xml:space="preserve"> </w:t>
            </w:r>
            <w:r w:rsidRPr="00322802">
              <w:rPr>
                <w:sz w:val="21"/>
              </w:rPr>
              <w:t>Notifying</w:t>
            </w:r>
            <w:r w:rsidRPr="00322802">
              <w:rPr>
                <w:spacing w:val="1"/>
                <w:sz w:val="21"/>
              </w:rPr>
              <w:t xml:space="preserve"> </w:t>
            </w:r>
            <w:r w:rsidRPr="00322802">
              <w:rPr>
                <w:sz w:val="21"/>
              </w:rPr>
              <w:t>Body</w:t>
            </w:r>
            <w:r w:rsidRPr="00322802">
              <w:rPr>
                <w:spacing w:val="1"/>
                <w:sz w:val="21"/>
              </w:rPr>
              <w:t xml:space="preserve"> </w:t>
            </w:r>
            <w:r w:rsidRPr="00322802">
              <w:rPr>
                <w:sz w:val="21"/>
              </w:rPr>
              <w:t>by</w:t>
            </w:r>
            <w:r w:rsidRPr="00322802">
              <w:rPr>
                <w:spacing w:val="1"/>
                <w:sz w:val="21"/>
              </w:rPr>
              <w:t xml:space="preserve"> </w:t>
            </w:r>
            <w:r w:rsidRPr="00322802">
              <w:rPr>
                <w:sz w:val="21"/>
              </w:rPr>
              <w:t>the</w:t>
            </w:r>
            <w:r w:rsidRPr="00322802">
              <w:rPr>
                <w:spacing w:val="1"/>
                <w:sz w:val="21"/>
              </w:rPr>
              <w:t xml:space="preserve"> </w:t>
            </w:r>
            <w:r w:rsidRPr="00322802">
              <w:rPr>
                <w:sz w:val="21"/>
              </w:rPr>
              <w:t>applicant</w:t>
            </w:r>
            <w:r w:rsidRPr="00322802">
              <w:rPr>
                <w:spacing w:val="2"/>
                <w:sz w:val="21"/>
              </w:rPr>
              <w:t xml:space="preserve"> </w:t>
            </w:r>
            <w:r w:rsidRPr="00322802">
              <w:rPr>
                <w:sz w:val="21"/>
              </w:rPr>
              <w:t>shall</w:t>
            </w:r>
            <w:r w:rsidRPr="00322802">
              <w:rPr>
                <w:spacing w:val="3"/>
                <w:sz w:val="21"/>
              </w:rPr>
              <w:t xml:space="preserve"> </w:t>
            </w:r>
            <w:r w:rsidRPr="00322802">
              <w:rPr>
                <w:sz w:val="21"/>
              </w:rPr>
              <w:t>be</w:t>
            </w:r>
            <w:r w:rsidRPr="00322802">
              <w:rPr>
                <w:spacing w:val="1"/>
                <w:sz w:val="21"/>
              </w:rPr>
              <w:t xml:space="preserve"> </w:t>
            </w:r>
            <w:r w:rsidRPr="00322802">
              <w:rPr>
                <w:sz w:val="21"/>
              </w:rPr>
              <w:t>treated</w:t>
            </w:r>
            <w:r w:rsidRPr="00322802">
              <w:rPr>
                <w:spacing w:val="3"/>
                <w:sz w:val="21"/>
              </w:rPr>
              <w:t xml:space="preserve"> </w:t>
            </w:r>
            <w:r w:rsidRPr="00322802">
              <w:rPr>
                <w:sz w:val="21"/>
              </w:rPr>
              <w:t>as</w:t>
            </w:r>
            <w:r w:rsidRPr="00322802">
              <w:rPr>
                <w:spacing w:val="2"/>
                <w:sz w:val="21"/>
              </w:rPr>
              <w:t xml:space="preserve"> </w:t>
            </w:r>
            <w:r w:rsidRPr="00322802">
              <w:rPr>
                <w:sz w:val="21"/>
              </w:rPr>
              <w:t>confidential.</w:t>
            </w:r>
          </w:p>
        </w:tc>
      </w:tr>
      <w:tr w:rsidR="002412FD" w:rsidRPr="00172277" w14:paraId="11FB68FB" w14:textId="77777777" w:rsidTr="00B21277">
        <w:trPr>
          <w:trHeight w:val="1899"/>
        </w:trPr>
        <w:tc>
          <w:tcPr>
            <w:tcW w:w="1701" w:type="dxa"/>
          </w:tcPr>
          <w:p w14:paraId="5F80FDB7" w14:textId="77777777" w:rsidR="002412FD" w:rsidRPr="00322802" w:rsidRDefault="002412FD" w:rsidP="00773814">
            <w:pPr>
              <w:pStyle w:val="TableParagraph"/>
              <w:rPr>
                <w:rFonts w:ascii="Arial"/>
                <w:b/>
                <w:sz w:val="21"/>
              </w:rPr>
            </w:pPr>
          </w:p>
          <w:p w14:paraId="72924280" w14:textId="77777777" w:rsidR="002412FD" w:rsidRPr="00322802" w:rsidRDefault="002412FD" w:rsidP="00773814">
            <w:pPr>
              <w:pStyle w:val="TableParagraph"/>
              <w:spacing w:line="364" w:lineRule="auto"/>
              <w:ind w:left="200" w:right="298"/>
              <w:rPr>
                <w:sz w:val="21"/>
              </w:rPr>
            </w:pPr>
            <w:r w:rsidRPr="00322802">
              <w:rPr>
                <w:sz w:val="21"/>
              </w:rPr>
              <w:t>Quorum</w:t>
            </w:r>
            <w:r w:rsidRPr="00322802">
              <w:rPr>
                <w:spacing w:val="2"/>
                <w:sz w:val="21"/>
              </w:rPr>
              <w:t xml:space="preserve"> </w:t>
            </w:r>
            <w:r w:rsidRPr="00322802">
              <w:rPr>
                <w:sz w:val="21"/>
              </w:rPr>
              <w:t>and</w:t>
            </w:r>
            <w:r w:rsidRPr="00322802">
              <w:rPr>
                <w:spacing w:val="1"/>
                <w:sz w:val="21"/>
              </w:rPr>
              <w:t xml:space="preserve"> </w:t>
            </w:r>
            <w:r w:rsidRPr="00322802">
              <w:rPr>
                <w:spacing w:val="-1"/>
                <w:sz w:val="21"/>
              </w:rPr>
              <w:t>decision-making</w:t>
            </w:r>
          </w:p>
        </w:tc>
        <w:tc>
          <w:tcPr>
            <w:tcW w:w="7229" w:type="dxa"/>
            <w:gridSpan w:val="2"/>
          </w:tcPr>
          <w:p w14:paraId="700E0D5A" w14:textId="77777777" w:rsidR="002412FD" w:rsidRPr="00322802" w:rsidRDefault="002412FD" w:rsidP="00773814">
            <w:pPr>
              <w:pStyle w:val="TableParagraph"/>
              <w:rPr>
                <w:rFonts w:ascii="Arial"/>
                <w:b/>
                <w:sz w:val="21"/>
              </w:rPr>
            </w:pPr>
          </w:p>
          <w:p w14:paraId="6623226A" w14:textId="77777777" w:rsidR="002412FD" w:rsidRPr="00322802" w:rsidRDefault="002412FD" w:rsidP="00773814">
            <w:pPr>
              <w:pStyle w:val="TableParagraph"/>
              <w:spacing w:line="364" w:lineRule="auto"/>
              <w:ind w:left="309" w:right="193" w:hanging="9"/>
              <w:rPr>
                <w:sz w:val="21"/>
              </w:rPr>
            </w:pPr>
            <w:r w:rsidRPr="00322802">
              <w:rPr>
                <w:sz w:val="21"/>
              </w:rPr>
              <w:t>6.-(1)</w:t>
            </w:r>
            <w:r w:rsidRPr="00322802">
              <w:rPr>
                <w:spacing w:val="4"/>
                <w:sz w:val="21"/>
              </w:rPr>
              <w:t xml:space="preserve"> </w:t>
            </w:r>
            <w:r w:rsidRPr="00322802">
              <w:rPr>
                <w:sz w:val="21"/>
              </w:rPr>
              <w:t>The</w:t>
            </w:r>
            <w:r w:rsidRPr="00322802">
              <w:rPr>
                <w:spacing w:val="3"/>
                <w:sz w:val="21"/>
              </w:rPr>
              <w:t xml:space="preserve"> </w:t>
            </w:r>
            <w:r w:rsidRPr="00322802">
              <w:rPr>
                <w:sz w:val="21"/>
              </w:rPr>
              <w:t>Notifying</w:t>
            </w:r>
            <w:r w:rsidRPr="00322802">
              <w:rPr>
                <w:spacing w:val="3"/>
                <w:sz w:val="21"/>
              </w:rPr>
              <w:t xml:space="preserve"> </w:t>
            </w:r>
            <w:r w:rsidRPr="00322802">
              <w:rPr>
                <w:sz w:val="21"/>
              </w:rPr>
              <w:t>Body</w:t>
            </w:r>
            <w:r w:rsidRPr="00322802">
              <w:rPr>
                <w:spacing w:val="5"/>
                <w:sz w:val="21"/>
              </w:rPr>
              <w:t xml:space="preserve"> </w:t>
            </w:r>
            <w:r w:rsidRPr="00322802">
              <w:rPr>
                <w:sz w:val="21"/>
              </w:rPr>
              <w:t>shall</w:t>
            </w:r>
            <w:r w:rsidRPr="00322802">
              <w:rPr>
                <w:spacing w:val="4"/>
                <w:sz w:val="21"/>
              </w:rPr>
              <w:t xml:space="preserve"> </w:t>
            </w:r>
            <w:r w:rsidRPr="00322802">
              <w:rPr>
                <w:sz w:val="21"/>
              </w:rPr>
              <w:t>be</w:t>
            </w:r>
            <w:r w:rsidRPr="00322802">
              <w:rPr>
                <w:spacing w:val="3"/>
                <w:sz w:val="21"/>
              </w:rPr>
              <w:t xml:space="preserve"> </w:t>
            </w:r>
            <w:r w:rsidRPr="00322802">
              <w:rPr>
                <w:sz w:val="21"/>
              </w:rPr>
              <w:t>considered</w:t>
            </w:r>
            <w:r w:rsidRPr="00322802">
              <w:rPr>
                <w:spacing w:val="3"/>
                <w:sz w:val="21"/>
              </w:rPr>
              <w:t xml:space="preserve"> </w:t>
            </w:r>
            <w:r w:rsidRPr="00322802">
              <w:rPr>
                <w:sz w:val="21"/>
              </w:rPr>
              <w:t>quorate</w:t>
            </w:r>
            <w:r w:rsidRPr="00322802">
              <w:rPr>
                <w:spacing w:val="5"/>
                <w:sz w:val="21"/>
              </w:rPr>
              <w:t xml:space="preserve"> </w:t>
            </w:r>
            <w:r w:rsidRPr="00322802">
              <w:rPr>
                <w:sz w:val="21"/>
              </w:rPr>
              <w:t>if</w:t>
            </w:r>
            <w:r w:rsidRPr="00322802">
              <w:rPr>
                <w:spacing w:val="5"/>
                <w:sz w:val="21"/>
              </w:rPr>
              <w:t xml:space="preserve"> </w:t>
            </w:r>
            <w:r w:rsidRPr="00322802">
              <w:rPr>
                <w:sz w:val="21"/>
              </w:rPr>
              <w:t>the</w:t>
            </w:r>
            <w:r w:rsidRPr="00322802">
              <w:rPr>
                <w:spacing w:val="4"/>
                <w:sz w:val="21"/>
              </w:rPr>
              <w:t xml:space="preserve"> </w:t>
            </w:r>
            <w:r w:rsidRPr="00322802">
              <w:rPr>
                <w:sz w:val="21"/>
              </w:rPr>
              <w:t>president</w:t>
            </w:r>
            <w:r w:rsidRPr="00322802">
              <w:rPr>
                <w:spacing w:val="4"/>
                <w:sz w:val="21"/>
              </w:rPr>
              <w:t xml:space="preserve"> </w:t>
            </w:r>
            <w:r w:rsidRPr="00322802">
              <w:rPr>
                <w:sz w:val="21"/>
              </w:rPr>
              <w:t>and</w:t>
            </w:r>
            <w:r w:rsidRPr="00322802">
              <w:rPr>
                <w:spacing w:val="-52"/>
                <w:sz w:val="21"/>
              </w:rPr>
              <w:t xml:space="preserve"> </w:t>
            </w:r>
            <w:r w:rsidRPr="00322802">
              <w:rPr>
                <w:sz w:val="21"/>
              </w:rPr>
              <w:t>at</w:t>
            </w:r>
            <w:r w:rsidRPr="00322802">
              <w:rPr>
                <w:spacing w:val="1"/>
                <w:sz w:val="21"/>
              </w:rPr>
              <w:t xml:space="preserve"> </w:t>
            </w:r>
            <w:r w:rsidRPr="00322802">
              <w:rPr>
                <w:sz w:val="21"/>
              </w:rPr>
              <w:t>least</w:t>
            </w:r>
            <w:r w:rsidRPr="00322802">
              <w:rPr>
                <w:spacing w:val="3"/>
                <w:sz w:val="21"/>
              </w:rPr>
              <w:t xml:space="preserve"> </w:t>
            </w:r>
            <w:r w:rsidRPr="00322802">
              <w:rPr>
                <w:sz w:val="21"/>
              </w:rPr>
              <w:t>one</w:t>
            </w:r>
            <w:r w:rsidRPr="00322802">
              <w:rPr>
                <w:spacing w:val="1"/>
                <w:sz w:val="21"/>
              </w:rPr>
              <w:t xml:space="preserve"> </w:t>
            </w:r>
            <w:r w:rsidRPr="00322802">
              <w:rPr>
                <w:sz w:val="21"/>
              </w:rPr>
              <w:t>of</w:t>
            </w:r>
            <w:r w:rsidRPr="00322802">
              <w:rPr>
                <w:spacing w:val="2"/>
                <w:sz w:val="21"/>
              </w:rPr>
              <w:t xml:space="preserve"> </w:t>
            </w:r>
            <w:r w:rsidRPr="00322802">
              <w:rPr>
                <w:sz w:val="21"/>
              </w:rPr>
              <w:t>the</w:t>
            </w:r>
            <w:r w:rsidRPr="00322802">
              <w:rPr>
                <w:spacing w:val="1"/>
                <w:sz w:val="21"/>
              </w:rPr>
              <w:t xml:space="preserve"> </w:t>
            </w:r>
            <w:r w:rsidRPr="00322802">
              <w:rPr>
                <w:sz w:val="21"/>
              </w:rPr>
              <w:t>two</w:t>
            </w:r>
            <w:r w:rsidRPr="00322802">
              <w:rPr>
                <w:spacing w:val="3"/>
                <w:sz w:val="21"/>
              </w:rPr>
              <w:t xml:space="preserve"> </w:t>
            </w:r>
            <w:r w:rsidRPr="00322802">
              <w:rPr>
                <w:sz w:val="21"/>
              </w:rPr>
              <w:t>other</w:t>
            </w:r>
            <w:r w:rsidRPr="00322802">
              <w:rPr>
                <w:spacing w:val="2"/>
                <w:sz w:val="21"/>
              </w:rPr>
              <w:t xml:space="preserve"> </w:t>
            </w:r>
            <w:r w:rsidRPr="00322802">
              <w:rPr>
                <w:sz w:val="21"/>
              </w:rPr>
              <w:t>members</w:t>
            </w:r>
            <w:r w:rsidRPr="00322802">
              <w:rPr>
                <w:spacing w:val="2"/>
                <w:sz w:val="21"/>
              </w:rPr>
              <w:t xml:space="preserve"> </w:t>
            </w:r>
            <w:r w:rsidRPr="00322802">
              <w:rPr>
                <w:sz w:val="21"/>
              </w:rPr>
              <w:t>are</w:t>
            </w:r>
            <w:r w:rsidRPr="00322802">
              <w:rPr>
                <w:spacing w:val="1"/>
                <w:sz w:val="21"/>
              </w:rPr>
              <w:t xml:space="preserve"> </w:t>
            </w:r>
            <w:r w:rsidRPr="00322802">
              <w:rPr>
                <w:sz w:val="21"/>
              </w:rPr>
              <w:t>present.</w:t>
            </w:r>
          </w:p>
          <w:p w14:paraId="6CEC2BEC" w14:textId="77777777" w:rsidR="002412FD" w:rsidRPr="00322802" w:rsidRDefault="002412FD" w:rsidP="00773814">
            <w:pPr>
              <w:pStyle w:val="TableParagraph"/>
              <w:spacing w:before="7"/>
              <w:rPr>
                <w:rFonts w:ascii="Arial"/>
                <w:b/>
                <w:sz w:val="31"/>
              </w:rPr>
            </w:pPr>
          </w:p>
          <w:p w14:paraId="3B5E00C2" w14:textId="77777777" w:rsidR="002412FD" w:rsidRPr="00322802" w:rsidRDefault="002412FD" w:rsidP="00773814">
            <w:pPr>
              <w:pStyle w:val="TableParagraph"/>
              <w:spacing w:line="364" w:lineRule="auto"/>
              <w:ind w:left="309" w:right="196" w:firstLine="284"/>
              <w:rPr>
                <w:sz w:val="21"/>
              </w:rPr>
            </w:pPr>
            <w:r w:rsidRPr="00322802">
              <w:rPr>
                <w:sz w:val="21"/>
              </w:rPr>
              <w:t>(2) Decisions</w:t>
            </w:r>
            <w:r w:rsidRPr="00322802">
              <w:rPr>
                <w:spacing w:val="2"/>
                <w:sz w:val="21"/>
              </w:rPr>
              <w:t xml:space="preserve"> </w:t>
            </w:r>
            <w:r w:rsidRPr="00322802">
              <w:rPr>
                <w:sz w:val="21"/>
              </w:rPr>
              <w:t>of the Notifying Body</w:t>
            </w:r>
            <w:r w:rsidRPr="00322802">
              <w:rPr>
                <w:spacing w:val="2"/>
                <w:sz w:val="21"/>
              </w:rPr>
              <w:t xml:space="preserve"> </w:t>
            </w:r>
            <w:r w:rsidRPr="00322802">
              <w:rPr>
                <w:sz w:val="21"/>
              </w:rPr>
              <w:t>are taken by</w:t>
            </w:r>
            <w:r w:rsidRPr="00322802">
              <w:rPr>
                <w:spacing w:val="1"/>
                <w:sz w:val="21"/>
              </w:rPr>
              <w:t xml:space="preserve"> </w:t>
            </w:r>
            <w:r w:rsidRPr="00322802">
              <w:rPr>
                <w:sz w:val="21"/>
              </w:rPr>
              <w:t>a</w:t>
            </w:r>
            <w:r w:rsidRPr="00322802">
              <w:rPr>
                <w:spacing w:val="1"/>
                <w:sz w:val="21"/>
              </w:rPr>
              <w:t xml:space="preserve"> </w:t>
            </w:r>
            <w:r w:rsidRPr="00322802">
              <w:rPr>
                <w:sz w:val="21"/>
              </w:rPr>
              <w:t>majority of</w:t>
            </w:r>
            <w:r w:rsidRPr="00322802">
              <w:rPr>
                <w:spacing w:val="3"/>
                <w:sz w:val="21"/>
              </w:rPr>
              <w:t xml:space="preserve"> </w:t>
            </w:r>
            <w:r w:rsidRPr="00322802">
              <w:rPr>
                <w:sz w:val="21"/>
              </w:rPr>
              <w:t>members</w:t>
            </w:r>
            <w:r w:rsidRPr="00322802">
              <w:rPr>
                <w:spacing w:val="-53"/>
                <w:sz w:val="21"/>
              </w:rPr>
              <w:t xml:space="preserve"> </w:t>
            </w:r>
            <w:r w:rsidRPr="00322802">
              <w:rPr>
                <w:sz w:val="21"/>
              </w:rPr>
              <w:t>present.</w:t>
            </w:r>
            <w:r w:rsidRPr="00322802">
              <w:rPr>
                <w:spacing w:val="2"/>
                <w:sz w:val="21"/>
              </w:rPr>
              <w:t xml:space="preserve"> </w:t>
            </w:r>
            <w:r w:rsidRPr="00322802">
              <w:rPr>
                <w:sz w:val="21"/>
              </w:rPr>
              <w:t>If</w:t>
            </w:r>
            <w:r w:rsidRPr="00322802">
              <w:rPr>
                <w:spacing w:val="2"/>
                <w:sz w:val="21"/>
              </w:rPr>
              <w:t xml:space="preserve"> </w:t>
            </w:r>
            <w:r w:rsidRPr="00322802">
              <w:rPr>
                <w:sz w:val="21"/>
              </w:rPr>
              <w:t>a</w:t>
            </w:r>
            <w:r w:rsidRPr="00322802">
              <w:rPr>
                <w:spacing w:val="1"/>
                <w:sz w:val="21"/>
              </w:rPr>
              <w:t xml:space="preserve"> </w:t>
            </w:r>
            <w:r w:rsidRPr="00322802">
              <w:rPr>
                <w:sz w:val="21"/>
              </w:rPr>
              <w:t>vote</w:t>
            </w:r>
            <w:r w:rsidRPr="00322802">
              <w:rPr>
                <w:spacing w:val="1"/>
                <w:sz w:val="21"/>
              </w:rPr>
              <w:t xml:space="preserve"> </w:t>
            </w:r>
            <w:r w:rsidRPr="00322802">
              <w:rPr>
                <w:sz w:val="21"/>
              </w:rPr>
              <w:t>is</w:t>
            </w:r>
            <w:r w:rsidRPr="00322802">
              <w:rPr>
                <w:spacing w:val="2"/>
                <w:sz w:val="21"/>
              </w:rPr>
              <w:t xml:space="preserve"> </w:t>
            </w:r>
            <w:r w:rsidRPr="00322802">
              <w:rPr>
                <w:sz w:val="21"/>
              </w:rPr>
              <w:t>tied,</w:t>
            </w:r>
            <w:r w:rsidRPr="00322802">
              <w:rPr>
                <w:spacing w:val="2"/>
                <w:sz w:val="21"/>
              </w:rPr>
              <w:t xml:space="preserve"> </w:t>
            </w:r>
            <w:r w:rsidRPr="00322802">
              <w:rPr>
                <w:sz w:val="21"/>
              </w:rPr>
              <w:t>the president</w:t>
            </w:r>
            <w:r w:rsidRPr="00322802">
              <w:rPr>
                <w:spacing w:val="2"/>
                <w:sz w:val="21"/>
              </w:rPr>
              <w:t xml:space="preserve"> </w:t>
            </w:r>
            <w:r w:rsidRPr="00322802">
              <w:rPr>
                <w:sz w:val="21"/>
              </w:rPr>
              <w:t>shall</w:t>
            </w:r>
            <w:r w:rsidRPr="00322802">
              <w:rPr>
                <w:spacing w:val="3"/>
                <w:sz w:val="21"/>
              </w:rPr>
              <w:t xml:space="preserve"> </w:t>
            </w:r>
            <w:r w:rsidRPr="00322802">
              <w:rPr>
                <w:sz w:val="21"/>
              </w:rPr>
              <w:t>have the</w:t>
            </w:r>
            <w:r w:rsidRPr="00322802">
              <w:rPr>
                <w:spacing w:val="2"/>
                <w:sz w:val="21"/>
              </w:rPr>
              <w:t xml:space="preserve"> </w:t>
            </w:r>
            <w:r w:rsidRPr="00322802">
              <w:rPr>
                <w:sz w:val="21"/>
              </w:rPr>
              <w:t>casting</w:t>
            </w:r>
            <w:r w:rsidRPr="00322802">
              <w:rPr>
                <w:spacing w:val="1"/>
                <w:sz w:val="21"/>
              </w:rPr>
              <w:t xml:space="preserve"> </w:t>
            </w:r>
            <w:r w:rsidRPr="00322802">
              <w:rPr>
                <w:sz w:val="21"/>
              </w:rPr>
              <w:t>vote.</w:t>
            </w:r>
          </w:p>
        </w:tc>
      </w:tr>
      <w:tr w:rsidR="002412FD" w:rsidRPr="00172277" w14:paraId="53CCC023" w14:textId="77777777" w:rsidTr="00B21277">
        <w:trPr>
          <w:trHeight w:val="3374"/>
        </w:trPr>
        <w:tc>
          <w:tcPr>
            <w:tcW w:w="1701" w:type="dxa"/>
          </w:tcPr>
          <w:p w14:paraId="357A2D7A" w14:textId="77777777" w:rsidR="002412FD" w:rsidRPr="00322802" w:rsidRDefault="002412FD" w:rsidP="00773814">
            <w:pPr>
              <w:pStyle w:val="TableParagraph"/>
              <w:rPr>
                <w:rFonts w:ascii="Arial"/>
                <w:b/>
                <w:sz w:val="21"/>
              </w:rPr>
            </w:pPr>
          </w:p>
          <w:p w14:paraId="2B2F7A69" w14:textId="77777777" w:rsidR="002412FD" w:rsidRPr="00322802" w:rsidRDefault="002412FD" w:rsidP="00773814">
            <w:pPr>
              <w:pStyle w:val="TableParagraph"/>
              <w:ind w:left="200"/>
              <w:rPr>
                <w:sz w:val="21"/>
              </w:rPr>
            </w:pPr>
            <w:r w:rsidRPr="00322802">
              <w:rPr>
                <w:sz w:val="21"/>
              </w:rPr>
              <w:t>Notifying</w:t>
            </w:r>
            <w:r w:rsidRPr="00322802">
              <w:rPr>
                <w:spacing w:val="-1"/>
                <w:sz w:val="21"/>
              </w:rPr>
              <w:t xml:space="preserve"> </w:t>
            </w:r>
            <w:r w:rsidRPr="00322802">
              <w:rPr>
                <w:sz w:val="21"/>
              </w:rPr>
              <w:t>Body</w:t>
            </w:r>
          </w:p>
        </w:tc>
        <w:tc>
          <w:tcPr>
            <w:tcW w:w="7229" w:type="dxa"/>
            <w:gridSpan w:val="2"/>
          </w:tcPr>
          <w:p w14:paraId="5777E6DC" w14:textId="77777777" w:rsidR="002412FD" w:rsidRPr="00322802" w:rsidRDefault="002412FD" w:rsidP="00773814">
            <w:pPr>
              <w:pStyle w:val="TableParagraph"/>
              <w:rPr>
                <w:rFonts w:ascii="Arial"/>
                <w:b/>
                <w:sz w:val="21"/>
              </w:rPr>
            </w:pPr>
          </w:p>
          <w:p w14:paraId="2DE06229" w14:textId="77777777" w:rsidR="002412FD" w:rsidRPr="00322802" w:rsidRDefault="002412FD" w:rsidP="00773814">
            <w:pPr>
              <w:pStyle w:val="TableParagraph"/>
              <w:spacing w:line="364" w:lineRule="auto"/>
              <w:ind w:left="309" w:right="203" w:hanging="9"/>
              <w:jc w:val="both"/>
              <w:rPr>
                <w:sz w:val="21"/>
              </w:rPr>
            </w:pPr>
            <w:r w:rsidRPr="00322802">
              <w:rPr>
                <w:sz w:val="21"/>
              </w:rPr>
              <w:t>7. The president and the other members of the Notifying Body are not</w:t>
            </w:r>
            <w:r w:rsidRPr="00322802">
              <w:rPr>
                <w:spacing w:val="1"/>
                <w:sz w:val="21"/>
              </w:rPr>
              <w:t xml:space="preserve"> </w:t>
            </w:r>
            <w:r w:rsidRPr="00322802">
              <w:rPr>
                <w:sz w:val="21"/>
              </w:rPr>
              <w:t>allowed to:</w:t>
            </w:r>
          </w:p>
          <w:p w14:paraId="14228960" w14:textId="77777777" w:rsidR="002412FD" w:rsidRPr="00322802" w:rsidRDefault="002412FD" w:rsidP="00773814">
            <w:pPr>
              <w:pStyle w:val="TableParagraph"/>
              <w:spacing w:before="8"/>
              <w:rPr>
                <w:rFonts w:ascii="Arial"/>
                <w:b/>
                <w:sz w:val="31"/>
              </w:rPr>
            </w:pPr>
          </w:p>
          <w:p w14:paraId="01A278E7" w14:textId="59CD9F5B" w:rsidR="002412FD" w:rsidRPr="00322802" w:rsidRDefault="002412FD" w:rsidP="00B21277">
            <w:pPr>
              <w:pStyle w:val="TableParagraph"/>
              <w:numPr>
                <w:ilvl w:val="0"/>
                <w:numId w:val="51"/>
              </w:numPr>
              <w:tabs>
                <w:tab w:val="left" w:pos="698"/>
              </w:tabs>
              <w:spacing w:before="9" w:line="364" w:lineRule="auto"/>
              <w:ind w:right="199" w:hanging="9"/>
              <w:jc w:val="both"/>
              <w:rPr>
                <w:rFonts w:ascii="Arial"/>
                <w:b/>
                <w:sz w:val="31"/>
              </w:rPr>
            </w:pPr>
            <w:r w:rsidRPr="00322802">
              <w:rPr>
                <w:sz w:val="21"/>
              </w:rPr>
              <w:t>have</w:t>
            </w:r>
            <w:r w:rsidRPr="00322802">
              <w:rPr>
                <w:spacing w:val="1"/>
                <w:sz w:val="21"/>
              </w:rPr>
              <w:t xml:space="preserve"> </w:t>
            </w:r>
            <w:r w:rsidRPr="00322802">
              <w:rPr>
                <w:sz w:val="21"/>
              </w:rPr>
              <w:t>any</w:t>
            </w:r>
            <w:r w:rsidRPr="00322802">
              <w:rPr>
                <w:spacing w:val="1"/>
                <w:sz w:val="21"/>
              </w:rPr>
              <w:t xml:space="preserve"> </w:t>
            </w:r>
            <w:r w:rsidRPr="00322802">
              <w:rPr>
                <w:sz w:val="21"/>
              </w:rPr>
              <w:t>financial</w:t>
            </w:r>
            <w:r w:rsidRPr="00322802">
              <w:rPr>
                <w:spacing w:val="1"/>
                <w:sz w:val="21"/>
              </w:rPr>
              <w:t xml:space="preserve"> </w:t>
            </w:r>
            <w:r w:rsidRPr="00322802">
              <w:rPr>
                <w:sz w:val="21"/>
              </w:rPr>
              <w:t>or</w:t>
            </w:r>
            <w:r w:rsidRPr="00322802">
              <w:rPr>
                <w:spacing w:val="1"/>
                <w:sz w:val="21"/>
              </w:rPr>
              <w:t xml:space="preserve"> </w:t>
            </w:r>
            <w:r w:rsidRPr="00322802">
              <w:rPr>
                <w:sz w:val="21"/>
              </w:rPr>
              <w:t>other</w:t>
            </w:r>
            <w:r w:rsidRPr="00322802">
              <w:rPr>
                <w:spacing w:val="1"/>
                <w:sz w:val="21"/>
              </w:rPr>
              <w:t xml:space="preserve"> </w:t>
            </w:r>
            <w:r w:rsidRPr="00322802">
              <w:rPr>
                <w:sz w:val="21"/>
              </w:rPr>
              <w:t>interest</w:t>
            </w:r>
            <w:r w:rsidRPr="00322802">
              <w:rPr>
                <w:spacing w:val="1"/>
                <w:sz w:val="21"/>
              </w:rPr>
              <w:t xml:space="preserve"> </w:t>
            </w:r>
            <w:r w:rsidRPr="00322802">
              <w:rPr>
                <w:sz w:val="21"/>
              </w:rPr>
              <w:t>which</w:t>
            </w:r>
            <w:r w:rsidRPr="00322802">
              <w:rPr>
                <w:spacing w:val="1"/>
                <w:sz w:val="21"/>
              </w:rPr>
              <w:t xml:space="preserve"> </w:t>
            </w:r>
            <w:r w:rsidRPr="00322802">
              <w:rPr>
                <w:sz w:val="21"/>
              </w:rPr>
              <w:t>could</w:t>
            </w:r>
            <w:r w:rsidRPr="00322802">
              <w:rPr>
                <w:spacing w:val="1"/>
                <w:sz w:val="21"/>
              </w:rPr>
              <w:t xml:space="preserve"> </w:t>
            </w:r>
            <w:r w:rsidRPr="00322802">
              <w:rPr>
                <w:sz w:val="21"/>
              </w:rPr>
              <w:t>influence</w:t>
            </w:r>
            <w:r w:rsidRPr="00322802">
              <w:rPr>
                <w:spacing w:val="1"/>
                <w:sz w:val="21"/>
              </w:rPr>
              <w:t xml:space="preserve"> </w:t>
            </w:r>
            <w:r w:rsidRPr="00322802">
              <w:rPr>
                <w:sz w:val="21"/>
              </w:rPr>
              <w:t>their</w:t>
            </w:r>
            <w:r w:rsidRPr="00322802">
              <w:rPr>
                <w:spacing w:val="1"/>
                <w:sz w:val="21"/>
              </w:rPr>
              <w:t xml:space="preserve"> </w:t>
            </w:r>
            <w:r w:rsidRPr="00322802">
              <w:rPr>
                <w:sz w:val="21"/>
              </w:rPr>
              <w:t>impartiality during the exercise of their statutory duties. Each member of</w:t>
            </w:r>
            <w:r w:rsidRPr="00322802">
              <w:rPr>
                <w:spacing w:val="1"/>
                <w:sz w:val="21"/>
              </w:rPr>
              <w:t xml:space="preserve"> </w:t>
            </w:r>
            <w:r w:rsidRPr="00322802">
              <w:rPr>
                <w:sz w:val="21"/>
              </w:rPr>
              <w:t>the Notifying Body must sign a solemn declaration, as set out in Annex I,</w:t>
            </w:r>
            <w:r w:rsidRPr="00322802">
              <w:rPr>
                <w:spacing w:val="1"/>
                <w:sz w:val="21"/>
              </w:rPr>
              <w:t xml:space="preserve"> </w:t>
            </w:r>
            <w:r w:rsidRPr="00322802">
              <w:rPr>
                <w:sz w:val="21"/>
              </w:rPr>
              <w:t>and</w:t>
            </w:r>
            <w:r w:rsidRPr="00322802">
              <w:rPr>
                <w:spacing w:val="1"/>
                <w:sz w:val="21"/>
              </w:rPr>
              <w:t xml:space="preserve"> </w:t>
            </w:r>
            <w:r w:rsidRPr="00322802">
              <w:rPr>
                <w:sz w:val="21"/>
              </w:rPr>
              <w:t>submit</w:t>
            </w:r>
            <w:r w:rsidRPr="00322802">
              <w:rPr>
                <w:spacing w:val="3"/>
                <w:sz w:val="21"/>
              </w:rPr>
              <w:t xml:space="preserve"> </w:t>
            </w:r>
            <w:r w:rsidRPr="00322802">
              <w:rPr>
                <w:sz w:val="21"/>
              </w:rPr>
              <w:t>it</w:t>
            </w:r>
            <w:r w:rsidRPr="00322802">
              <w:rPr>
                <w:spacing w:val="2"/>
                <w:sz w:val="21"/>
              </w:rPr>
              <w:t xml:space="preserve"> </w:t>
            </w:r>
            <w:r w:rsidRPr="00322802">
              <w:rPr>
                <w:sz w:val="21"/>
              </w:rPr>
              <w:t>to</w:t>
            </w:r>
            <w:r w:rsidRPr="00322802">
              <w:rPr>
                <w:spacing w:val="1"/>
                <w:sz w:val="21"/>
              </w:rPr>
              <w:t xml:space="preserve"> </w:t>
            </w:r>
            <w:r w:rsidRPr="00322802">
              <w:rPr>
                <w:sz w:val="21"/>
              </w:rPr>
              <w:t>the</w:t>
            </w:r>
            <w:r w:rsidRPr="00322802">
              <w:rPr>
                <w:spacing w:val="2"/>
                <w:sz w:val="21"/>
              </w:rPr>
              <w:t xml:space="preserve"> </w:t>
            </w:r>
            <w:r w:rsidRPr="00322802">
              <w:rPr>
                <w:sz w:val="21"/>
              </w:rPr>
              <w:t>secretariat</w:t>
            </w:r>
            <w:r w:rsidRPr="00322802">
              <w:rPr>
                <w:spacing w:val="2"/>
                <w:sz w:val="21"/>
              </w:rPr>
              <w:t xml:space="preserve"> </w:t>
            </w:r>
            <w:r w:rsidRPr="00322802">
              <w:rPr>
                <w:sz w:val="21"/>
              </w:rPr>
              <w:t>of</w:t>
            </w:r>
            <w:r w:rsidRPr="00322802">
              <w:rPr>
                <w:spacing w:val="3"/>
                <w:sz w:val="21"/>
              </w:rPr>
              <w:t xml:space="preserve"> </w:t>
            </w:r>
            <w:r w:rsidRPr="00322802">
              <w:rPr>
                <w:sz w:val="21"/>
              </w:rPr>
              <w:t>the</w:t>
            </w:r>
            <w:r w:rsidRPr="00322802">
              <w:rPr>
                <w:spacing w:val="1"/>
                <w:sz w:val="21"/>
              </w:rPr>
              <w:t xml:space="preserve"> </w:t>
            </w:r>
            <w:r w:rsidRPr="00322802">
              <w:rPr>
                <w:sz w:val="21"/>
              </w:rPr>
              <w:t>Notifying</w:t>
            </w:r>
            <w:r w:rsidRPr="00322802">
              <w:rPr>
                <w:spacing w:val="2"/>
                <w:sz w:val="21"/>
              </w:rPr>
              <w:t xml:space="preserve"> </w:t>
            </w:r>
            <w:r w:rsidRPr="00322802">
              <w:rPr>
                <w:sz w:val="21"/>
              </w:rPr>
              <w:t>Body;</w:t>
            </w:r>
          </w:p>
          <w:p w14:paraId="42BA2D8A" w14:textId="4067503B" w:rsidR="002412FD" w:rsidRPr="00322802" w:rsidRDefault="002412FD" w:rsidP="00B21277">
            <w:pPr>
              <w:pStyle w:val="TableParagraph"/>
              <w:numPr>
                <w:ilvl w:val="0"/>
                <w:numId w:val="51"/>
              </w:numPr>
              <w:tabs>
                <w:tab w:val="left" w:pos="616"/>
              </w:tabs>
              <w:spacing w:line="240" w:lineRule="auto"/>
              <w:ind w:left="615" w:hanging="315"/>
              <w:jc w:val="both"/>
              <w:rPr>
                <w:rFonts w:ascii="Arial"/>
                <w:b/>
              </w:rPr>
            </w:pPr>
            <w:r w:rsidRPr="00322802">
              <w:rPr>
                <w:sz w:val="21"/>
              </w:rPr>
              <w:t>participate in the</w:t>
            </w:r>
            <w:r w:rsidRPr="00322802">
              <w:rPr>
                <w:spacing w:val="-1"/>
                <w:sz w:val="21"/>
              </w:rPr>
              <w:t xml:space="preserve"> </w:t>
            </w:r>
            <w:r w:rsidRPr="00322802">
              <w:rPr>
                <w:sz w:val="21"/>
              </w:rPr>
              <w:t>evaluation of</w:t>
            </w:r>
            <w:r w:rsidRPr="00322802">
              <w:rPr>
                <w:spacing w:val="1"/>
                <w:sz w:val="21"/>
              </w:rPr>
              <w:t xml:space="preserve"> </w:t>
            </w:r>
            <w:r w:rsidRPr="00322802">
              <w:rPr>
                <w:sz w:val="21"/>
              </w:rPr>
              <w:t>the organisation;</w:t>
            </w:r>
          </w:p>
          <w:p w14:paraId="7B71E2B1" w14:textId="77777777" w:rsidR="002412FD" w:rsidRPr="00322802" w:rsidRDefault="002412FD" w:rsidP="00773814">
            <w:pPr>
              <w:pStyle w:val="TableParagraph"/>
              <w:spacing w:before="3"/>
              <w:rPr>
                <w:rFonts w:ascii="Arial"/>
                <w:b/>
                <w:sz w:val="20"/>
              </w:rPr>
            </w:pPr>
          </w:p>
          <w:p w14:paraId="5B129F27" w14:textId="77777777" w:rsidR="002412FD" w:rsidRPr="00322802" w:rsidRDefault="002412FD" w:rsidP="002412FD">
            <w:pPr>
              <w:pStyle w:val="TableParagraph"/>
              <w:numPr>
                <w:ilvl w:val="0"/>
                <w:numId w:val="51"/>
              </w:numPr>
              <w:tabs>
                <w:tab w:val="left" w:pos="628"/>
              </w:tabs>
              <w:spacing w:line="364" w:lineRule="auto"/>
              <w:ind w:right="198" w:hanging="9"/>
              <w:jc w:val="both"/>
              <w:rPr>
                <w:sz w:val="21"/>
              </w:rPr>
            </w:pPr>
            <w:r w:rsidRPr="00322802">
              <w:rPr>
                <w:sz w:val="21"/>
              </w:rPr>
              <w:t>offer or provide activities performed by NBs, or consultancy services</w:t>
            </w:r>
            <w:r w:rsidRPr="00322802">
              <w:rPr>
                <w:spacing w:val="1"/>
                <w:sz w:val="21"/>
              </w:rPr>
              <w:t xml:space="preserve"> </w:t>
            </w:r>
            <w:r w:rsidRPr="00322802">
              <w:rPr>
                <w:sz w:val="21"/>
              </w:rPr>
              <w:t>on a</w:t>
            </w:r>
            <w:r w:rsidRPr="00322802">
              <w:rPr>
                <w:spacing w:val="2"/>
                <w:sz w:val="21"/>
              </w:rPr>
              <w:t xml:space="preserve"> </w:t>
            </w:r>
            <w:r w:rsidRPr="00322802">
              <w:rPr>
                <w:sz w:val="21"/>
              </w:rPr>
              <w:t>commercial</w:t>
            </w:r>
            <w:r w:rsidRPr="00322802">
              <w:rPr>
                <w:spacing w:val="2"/>
                <w:sz w:val="21"/>
              </w:rPr>
              <w:t xml:space="preserve"> </w:t>
            </w:r>
            <w:r w:rsidRPr="00322802">
              <w:rPr>
                <w:sz w:val="21"/>
              </w:rPr>
              <w:t>or</w:t>
            </w:r>
            <w:r w:rsidRPr="00322802">
              <w:rPr>
                <w:spacing w:val="2"/>
                <w:sz w:val="21"/>
              </w:rPr>
              <w:t xml:space="preserve"> </w:t>
            </w:r>
            <w:r w:rsidRPr="00322802">
              <w:rPr>
                <w:sz w:val="21"/>
              </w:rPr>
              <w:t>competitive</w:t>
            </w:r>
            <w:r w:rsidRPr="00322802">
              <w:rPr>
                <w:spacing w:val="1"/>
                <w:sz w:val="21"/>
              </w:rPr>
              <w:t xml:space="preserve"> </w:t>
            </w:r>
            <w:r w:rsidRPr="00322802">
              <w:rPr>
                <w:sz w:val="21"/>
              </w:rPr>
              <w:t>basis.</w:t>
            </w:r>
          </w:p>
        </w:tc>
      </w:tr>
      <w:tr w:rsidR="002412FD" w:rsidRPr="00172277" w14:paraId="078F9697" w14:textId="77777777" w:rsidTr="00B21277">
        <w:trPr>
          <w:trHeight w:val="842"/>
        </w:trPr>
        <w:tc>
          <w:tcPr>
            <w:tcW w:w="1701" w:type="dxa"/>
          </w:tcPr>
          <w:p w14:paraId="1C423D00" w14:textId="77777777" w:rsidR="002412FD" w:rsidRPr="00322802" w:rsidRDefault="002412FD" w:rsidP="00773814">
            <w:pPr>
              <w:pStyle w:val="TableParagraph"/>
              <w:spacing w:before="102" w:line="360" w:lineRule="atLeast"/>
              <w:ind w:left="200" w:right="586"/>
              <w:rPr>
                <w:sz w:val="21"/>
              </w:rPr>
            </w:pPr>
            <w:r w:rsidRPr="00322802">
              <w:rPr>
                <w:sz w:val="21"/>
              </w:rPr>
              <w:t>Third</w:t>
            </w:r>
            <w:r w:rsidRPr="00322802">
              <w:rPr>
                <w:spacing w:val="-14"/>
                <w:sz w:val="21"/>
              </w:rPr>
              <w:t xml:space="preserve"> </w:t>
            </w:r>
            <w:r w:rsidRPr="00322802">
              <w:rPr>
                <w:sz w:val="21"/>
              </w:rPr>
              <w:t>parties/</w:t>
            </w:r>
            <w:r w:rsidRPr="00322802">
              <w:rPr>
                <w:spacing w:val="-53"/>
                <w:sz w:val="21"/>
              </w:rPr>
              <w:t xml:space="preserve"> </w:t>
            </w:r>
            <w:r w:rsidRPr="00322802">
              <w:rPr>
                <w:sz w:val="21"/>
              </w:rPr>
              <w:t>experts</w:t>
            </w:r>
          </w:p>
        </w:tc>
        <w:tc>
          <w:tcPr>
            <w:tcW w:w="7229" w:type="dxa"/>
            <w:gridSpan w:val="2"/>
          </w:tcPr>
          <w:p w14:paraId="342AEC5D" w14:textId="6B918204" w:rsidR="002412FD" w:rsidRPr="00322802" w:rsidRDefault="002412FD" w:rsidP="00773814">
            <w:pPr>
              <w:pStyle w:val="TableParagraph"/>
              <w:spacing w:before="102" w:line="360" w:lineRule="atLeast"/>
              <w:ind w:left="309" w:right="195" w:hanging="9"/>
              <w:rPr>
                <w:sz w:val="21"/>
              </w:rPr>
            </w:pPr>
            <w:r w:rsidRPr="00322802">
              <w:rPr>
                <w:sz w:val="21"/>
              </w:rPr>
              <w:t>8.</w:t>
            </w:r>
            <w:r w:rsidRPr="00322802">
              <w:rPr>
                <w:spacing w:val="16"/>
                <w:sz w:val="21"/>
              </w:rPr>
              <w:t xml:space="preserve"> </w:t>
            </w:r>
            <w:r w:rsidRPr="00322802">
              <w:rPr>
                <w:sz w:val="21"/>
              </w:rPr>
              <w:t>In</w:t>
            </w:r>
            <w:r w:rsidRPr="00322802">
              <w:rPr>
                <w:spacing w:val="16"/>
                <w:sz w:val="21"/>
              </w:rPr>
              <w:t xml:space="preserve"> </w:t>
            </w:r>
            <w:r w:rsidRPr="00322802">
              <w:rPr>
                <w:sz w:val="21"/>
              </w:rPr>
              <w:t>the</w:t>
            </w:r>
            <w:r w:rsidRPr="00322802">
              <w:rPr>
                <w:spacing w:val="16"/>
                <w:sz w:val="21"/>
              </w:rPr>
              <w:t xml:space="preserve"> </w:t>
            </w:r>
            <w:r w:rsidRPr="00322802">
              <w:rPr>
                <w:sz w:val="21"/>
              </w:rPr>
              <w:t>context</w:t>
            </w:r>
            <w:r w:rsidRPr="00322802">
              <w:rPr>
                <w:spacing w:val="17"/>
                <w:sz w:val="21"/>
              </w:rPr>
              <w:t xml:space="preserve"> </w:t>
            </w:r>
            <w:r w:rsidRPr="00322802">
              <w:rPr>
                <w:sz w:val="21"/>
              </w:rPr>
              <w:t>of</w:t>
            </w:r>
            <w:r w:rsidRPr="00322802">
              <w:rPr>
                <w:spacing w:val="16"/>
                <w:sz w:val="21"/>
              </w:rPr>
              <w:t xml:space="preserve"> </w:t>
            </w:r>
            <w:r w:rsidRPr="00322802">
              <w:rPr>
                <w:sz w:val="21"/>
              </w:rPr>
              <w:t>the</w:t>
            </w:r>
            <w:r w:rsidRPr="00322802">
              <w:rPr>
                <w:spacing w:val="16"/>
                <w:sz w:val="21"/>
              </w:rPr>
              <w:t xml:space="preserve"> </w:t>
            </w:r>
            <w:r w:rsidRPr="00322802">
              <w:rPr>
                <w:sz w:val="21"/>
              </w:rPr>
              <w:t>exercise</w:t>
            </w:r>
            <w:r w:rsidRPr="00322802">
              <w:rPr>
                <w:spacing w:val="17"/>
                <w:sz w:val="21"/>
              </w:rPr>
              <w:t xml:space="preserve"> </w:t>
            </w:r>
            <w:r w:rsidRPr="00322802">
              <w:rPr>
                <w:sz w:val="21"/>
              </w:rPr>
              <w:t>of</w:t>
            </w:r>
            <w:r w:rsidRPr="00322802">
              <w:rPr>
                <w:spacing w:val="16"/>
                <w:sz w:val="21"/>
              </w:rPr>
              <w:t xml:space="preserve"> </w:t>
            </w:r>
            <w:r w:rsidRPr="00322802">
              <w:rPr>
                <w:sz w:val="21"/>
              </w:rPr>
              <w:t>its</w:t>
            </w:r>
            <w:r w:rsidRPr="00322802">
              <w:rPr>
                <w:spacing w:val="15"/>
                <w:sz w:val="21"/>
              </w:rPr>
              <w:t xml:space="preserve"> </w:t>
            </w:r>
            <w:r w:rsidRPr="00322802">
              <w:rPr>
                <w:sz w:val="21"/>
              </w:rPr>
              <w:t>responsibilities,</w:t>
            </w:r>
            <w:r w:rsidRPr="00322802">
              <w:rPr>
                <w:spacing w:val="17"/>
                <w:sz w:val="21"/>
              </w:rPr>
              <w:t xml:space="preserve"> </w:t>
            </w:r>
            <w:r w:rsidRPr="00322802">
              <w:rPr>
                <w:sz w:val="21"/>
              </w:rPr>
              <w:t>the</w:t>
            </w:r>
            <w:r w:rsidRPr="00322802">
              <w:rPr>
                <w:spacing w:val="16"/>
                <w:sz w:val="21"/>
              </w:rPr>
              <w:t xml:space="preserve"> </w:t>
            </w:r>
            <w:r w:rsidRPr="00322802">
              <w:rPr>
                <w:sz w:val="21"/>
              </w:rPr>
              <w:t>Notifying</w:t>
            </w:r>
            <w:r w:rsidRPr="00322802">
              <w:rPr>
                <w:spacing w:val="15"/>
                <w:sz w:val="21"/>
              </w:rPr>
              <w:t xml:space="preserve"> </w:t>
            </w:r>
            <w:r w:rsidRPr="00322802">
              <w:rPr>
                <w:sz w:val="21"/>
              </w:rPr>
              <w:t>Body</w:t>
            </w:r>
            <w:r w:rsidRPr="00322802">
              <w:rPr>
                <w:spacing w:val="-53"/>
                <w:sz w:val="21"/>
              </w:rPr>
              <w:t xml:space="preserve"> </w:t>
            </w:r>
            <w:r w:rsidRPr="00322802">
              <w:rPr>
                <w:sz w:val="21"/>
              </w:rPr>
              <w:t>is</w:t>
            </w:r>
            <w:r w:rsidRPr="00322802">
              <w:rPr>
                <w:spacing w:val="28"/>
                <w:sz w:val="21"/>
              </w:rPr>
              <w:t xml:space="preserve"> </w:t>
            </w:r>
            <w:r w:rsidRPr="00322802">
              <w:rPr>
                <w:sz w:val="21"/>
              </w:rPr>
              <w:t>entitled</w:t>
            </w:r>
            <w:r w:rsidRPr="00322802">
              <w:rPr>
                <w:spacing w:val="26"/>
                <w:sz w:val="21"/>
              </w:rPr>
              <w:t xml:space="preserve"> </w:t>
            </w:r>
            <w:r w:rsidRPr="00322802">
              <w:rPr>
                <w:sz w:val="21"/>
              </w:rPr>
              <w:t>to</w:t>
            </w:r>
            <w:r w:rsidRPr="00322802">
              <w:rPr>
                <w:spacing w:val="26"/>
                <w:sz w:val="21"/>
              </w:rPr>
              <w:t xml:space="preserve"> </w:t>
            </w:r>
            <w:r w:rsidRPr="00322802">
              <w:rPr>
                <w:sz w:val="21"/>
              </w:rPr>
              <w:t>invite</w:t>
            </w:r>
            <w:r w:rsidRPr="00322802">
              <w:rPr>
                <w:spacing w:val="27"/>
                <w:sz w:val="21"/>
              </w:rPr>
              <w:t xml:space="preserve"> </w:t>
            </w:r>
            <w:r w:rsidRPr="00322802">
              <w:rPr>
                <w:sz w:val="21"/>
              </w:rPr>
              <w:t>to</w:t>
            </w:r>
            <w:r w:rsidRPr="00322802">
              <w:rPr>
                <w:spacing w:val="28"/>
                <w:sz w:val="21"/>
              </w:rPr>
              <w:t xml:space="preserve"> </w:t>
            </w:r>
            <w:r w:rsidRPr="00322802">
              <w:rPr>
                <w:sz w:val="21"/>
              </w:rPr>
              <w:t>its</w:t>
            </w:r>
            <w:r w:rsidRPr="00322802">
              <w:rPr>
                <w:spacing w:val="26"/>
                <w:sz w:val="21"/>
              </w:rPr>
              <w:t xml:space="preserve"> </w:t>
            </w:r>
            <w:r w:rsidRPr="00322802">
              <w:rPr>
                <w:sz w:val="21"/>
              </w:rPr>
              <w:t>meetings</w:t>
            </w:r>
            <w:r w:rsidRPr="00322802">
              <w:rPr>
                <w:spacing w:val="27"/>
                <w:sz w:val="21"/>
              </w:rPr>
              <w:t xml:space="preserve"> </w:t>
            </w:r>
            <w:r w:rsidRPr="00322802">
              <w:rPr>
                <w:sz w:val="21"/>
              </w:rPr>
              <w:t>any</w:t>
            </w:r>
            <w:r w:rsidRPr="00322802">
              <w:rPr>
                <w:spacing w:val="26"/>
                <w:sz w:val="21"/>
              </w:rPr>
              <w:t xml:space="preserve"> </w:t>
            </w:r>
            <w:r w:rsidRPr="00322802">
              <w:rPr>
                <w:sz w:val="21"/>
              </w:rPr>
              <w:t>third</w:t>
            </w:r>
            <w:r w:rsidRPr="00322802">
              <w:rPr>
                <w:spacing w:val="30"/>
                <w:sz w:val="21"/>
              </w:rPr>
              <w:t xml:space="preserve"> </w:t>
            </w:r>
            <w:r w:rsidRPr="00322802">
              <w:rPr>
                <w:sz w:val="21"/>
              </w:rPr>
              <w:t>persons,</w:t>
            </w:r>
            <w:r w:rsidRPr="00322802">
              <w:rPr>
                <w:spacing w:val="27"/>
                <w:sz w:val="21"/>
              </w:rPr>
              <w:t xml:space="preserve"> </w:t>
            </w:r>
            <w:r w:rsidRPr="00322802">
              <w:rPr>
                <w:sz w:val="21"/>
              </w:rPr>
              <w:t>bodies,</w:t>
            </w:r>
            <w:r w:rsidRPr="00322802">
              <w:rPr>
                <w:spacing w:val="26"/>
                <w:sz w:val="21"/>
              </w:rPr>
              <w:t xml:space="preserve"> </w:t>
            </w:r>
            <w:r w:rsidRPr="00322802">
              <w:rPr>
                <w:sz w:val="21"/>
              </w:rPr>
              <w:t>experts</w:t>
            </w:r>
            <w:r w:rsidRPr="00322802">
              <w:rPr>
                <w:spacing w:val="28"/>
                <w:sz w:val="21"/>
              </w:rPr>
              <w:t xml:space="preserve"> </w:t>
            </w:r>
            <w:r w:rsidRPr="00322802">
              <w:rPr>
                <w:sz w:val="21"/>
              </w:rPr>
              <w:t>or government</w:t>
            </w:r>
            <w:r w:rsidRPr="00322802">
              <w:rPr>
                <w:spacing w:val="29"/>
                <w:sz w:val="21"/>
              </w:rPr>
              <w:t xml:space="preserve"> </w:t>
            </w:r>
            <w:r w:rsidRPr="00322802">
              <w:rPr>
                <w:sz w:val="21"/>
              </w:rPr>
              <w:t>departments</w:t>
            </w:r>
            <w:r w:rsidRPr="00322802">
              <w:rPr>
                <w:spacing w:val="29"/>
                <w:sz w:val="21"/>
              </w:rPr>
              <w:t xml:space="preserve"> </w:t>
            </w:r>
            <w:r w:rsidRPr="00322802">
              <w:rPr>
                <w:sz w:val="21"/>
              </w:rPr>
              <w:t>to</w:t>
            </w:r>
            <w:r w:rsidRPr="00322802">
              <w:rPr>
                <w:spacing w:val="28"/>
                <w:sz w:val="21"/>
              </w:rPr>
              <w:t xml:space="preserve"> </w:t>
            </w:r>
            <w:r w:rsidRPr="00322802">
              <w:rPr>
                <w:sz w:val="21"/>
              </w:rPr>
              <w:t>provide</w:t>
            </w:r>
            <w:r w:rsidRPr="00322802">
              <w:rPr>
                <w:spacing w:val="28"/>
                <w:sz w:val="21"/>
              </w:rPr>
              <w:t xml:space="preserve"> </w:t>
            </w:r>
            <w:r w:rsidRPr="00322802">
              <w:rPr>
                <w:sz w:val="21"/>
              </w:rPr>
              <w:t>any</w:t>
            </w:r>
            <w:r w:rsidRPr="00322802">
              <w:rPr>
                <w:spacing w:val="29"/>
                <w:sz w:val="21"/>
              </w:rPr>
              <w:t xml:space="preserve"> </w:t>
            </w:r>
            <w:r w:rsidRPr="00322802">
              <w:rPr>
                <w:sz w:val="21"/>
              </w:rPr>
              <w:t>relevant</w:t>
            </w:r>
            <w:r w:rsidRPr="00322802">
              <w:rPr>
                <w:spacing w:val="28"/>
                <w:sz w:val="21"/>
              </w:rPr>
              <w:t xml:space="preserve"> </w:t>
            </w:r>
            <w:r w:rsidRPr="00322802">
              <w:rPr>
                <w:sz w:val="21"/>
              </w:rPr>
              <w:t>information</w:t>
            </w:r>
            <w:r w:rsidRPr="00322802">
              <w:rPr>
                <w:spacing w:val="28"/>
                <w:sz w:val="21"/>
              </w:rPr>
              <w:t xml:space="preserve"> </w:t>
            </w:r>
            <w:r w:rsidRPr="00322802">
              <w:rPr>
                <w:sz w:val="21"/>
              </w:rPr>
              <w:t>and/or</w:t>
            </w:r>
            <w:r w:rsidRPr="00322802">
              <w:rPr>
                <w:spacing w:val="-53"/>
                <w:sz w:val="21"/>
              </w:rPr>
              <w:t xml:space="preserve"> </w:t>
            </w:r>
            <w:r w:rsidRPr="00322802">
              <w:rPr>
                <w:sz w:val="21"/>
              </w:rPr>
              <w:t>additional</w:t>
            </w:r>
            <w:r w:rsidRPr="00322802">
              <w:rPr>
                <w:spacing w:val="1"/>
                <w:sz w:val="21"/>
              </w:rPr>
              <w:t xml:space="preserve"> </w:t>
            </w:r>
            <w:r w:rsidRPr="00322802">
              <w:rPr>
                <w:sz w:val="21"/>
              </w:rPr>
              <w:t>elements</w:t>
            </w:r>
            <w:r w:rsidRPr="00322802">
              <w:rPr>
                <w:spacing w:val="2"/>
                <w:sz w:val="21"/>
              </w:rPr>
              <w:t xml:space="preserve"> </w:t>
            </w:r>
            <w:r w:rsidRPr="00322802">
              <w:rPr>
                <w:sz w:val="21"/>
              </w:rPr>
              <w:t>relating</w:t>
            </w:r>
            <w:r w:rsidRPr="00322802">
              <w:rPr>
                <w:spacing w:val="2"/>
                <w:sz w:val="21"/>
              </w:rPr>
              <w:t xml:space="preserve"> </w:t>
            </w:r>
            <w:r w:rsidRPr="00322802">
              <w:rPr>
                <w:sz w:val="21"/>
              </w:rPr>
              <w:t>to</w:t>
            </w:r>
            <w:r w:rsidRPr="00322802">
              <w:rPr>
                <w:spacing w:val="1"/>
                <w:sz w:val="21"/>
              </w:rPr>
              <w:t xml:space="preserve"> </w:t>
            </w:r>
            <w:r w:rsidRPr="00322802">
              <w:rPr>
                <w:sz w:val="21"/>
              </w:rPr>
              <w:t>one</w:t>
            </w:r>
            <w:r w:rsidRPr="00322802">
              <w:rPr>
                <w:spacing w:val="1"/>
                <w:sz w:val="21"/>
              </w:rPr>
              <w:t xml:space="preserve"> </w:t>
            </w:r>
            <w:r w:rsidRPr="00322802">
              <w:rPr>
                <w:sz w:val="21"/>
              </w:rPr>
              <w:t>or</w:t>
            </w:r>
            <w:r w:rsidRPr="00322802">
              <w:rPr>
                <w:spacing w:val="3"/>
                <w:sz w:val="21"/>
              </w:rPr>
              <w:t xml:space="preserve"> </w:t>
            </w:r>
            <w:r w:rsidRPr="00322802">
              <w:rPr>
                <w:sz w:val="21"/>
              </w:rPr>
              <w:t>more</w:t>
            </w:r>
            <w:r w:rsidRPr="00322802">
              <w:rPr>
                <w:spacing w:val="1"/>
                <w:sz w:val="21"/>
              </w:rPr>
              <w:t xml:space="preserve"> </w:t>
            </w:r>
            <w:r w:rsidRPr="00322802">
              <w:rPr>
                <w:sz w:val="21"/>
              </w:rPr>
              <w:t>items</w:t>
            </w:r>
            <w:r w:rsidRPr="00322802">
              <w:rPr>
                <w:spacing w:val="2"/>
                <w:sz w:val="21"/>
              </w:rPr>
              <w:t xml:space="preserve"> </w:t>
            </w:r>
            <w:r w:rsidRPr="00322802">
              <w:rPr>
                <w:sz w:val="21"/>
              </w:rPr>
              <w:t>on</w:t>
            </w:r>
            <w:r w:rsidRPr="00322802">
              <w:rPr>
                <w:spacing w:val="2"/>
                <w:sz w:val="21"/>
              </w:rPr>
              <w:t xml:space="preserve"> </w:t>
            </w:r>
            <w:r w:rsidRPr="00322802">
              <w:rPr>
                <w:sz w:val="21"/>
              </w:rPr>
              <w:lastRenderedPageBreak/>
              <w:t>the</w:t>
            </w:r>
            <w:r w:rsidRPr="00322802">
              <w:rPr>
                <w:spacing w:val="1"/>
                <w:sz w:val="21"/>
              </w:rPr>
              <w:t xml:space="preserve"> </w:t>
            </w:r>
            <w:r w:rsidRPr="00322802">
              <w:rPr>
                <w:sz w:val="21"/>
              </w:rPr>
              <w:t>agenda.</w:t>
            </w:r>
          </w:p>
        </w:tc>
      </w:tr>
      <w:tr w:rsidR="002412FD" w:rsidRPr="00172277" w14:paraId="44672F62" w14:textId="77777777" w:rsidTr="00B21277">
        <w:trPr>
          <w:trHeight w:val="733"/>
        </w:trPr>
        <w:tc>
          <w:tcPr>
            <w:tcW w:w="1843" w:type="dxa"/>
            <w:gridSpan w:val="2"/>
          </w:tcPr>
          <w:p w14:paraId="558C6CC7" w14:textId="77777777" w:rsidR="002412FD" w:rsidRPr="00322802" w:rsidRDefault="002412FD" w:rsidP="00773814">
            <w:pPr>
              <w:pStyle w:val="TableParagraph"/>
              <w:ind w:left="200"/>
              <w:rPr>
                <w:sz w:val="21"/>
              </w:rPr>
            </w:pPr>
            <w:r w:rsidRPr="00322802">
              <w:rPr>
                <w:sz w:val="21"/>
              </w:rPr>
              <w:lastRenderedPageBreak/>
              <w:t>Secretarial support</w:t>
            </w:r>
          </w:p>
        </w:tc>
        <w:tc>
          <w:tcPr>
            <w:tcW w:w="7087" w:type="dxa"/>
          </w:tcPr>
          <w:p w14:paraId="0735E9A2" w14:textId="77777777" w:rsidR="002412FD" w:rsidRPr="00322802" w:rsidRDefault="002412FD" w:rsidP="00773814">
            <w:pPr>
              <w:pStyle w:val="TableParagraph"/>
              <w:rPr>
                <w:rFonts w:ascii="Arial"/>
                <w:b/>
                <w:sz w:val="21"/>
              </w:rPr>
            </w:pPr>
          </w:p>
          <w:p w14:paraId="3A50AF70" w14:textId="77777777" w:rsidR="002412FD" w:rsidRPr="00322802" w:rsidRDefault="002412FD" w:rsidP="00773814">
            <w:pPr>
              <w:pStyle w:val="TableParagraph"/>
              <w:spacing w:line="364" w:lineRule="auto"/>
              <w:ind w:left="128" w:right="193" w:hanging="9"/>
              <w:rPr>
                <w:sz w:val="21"/>
              </w:rPr>
            </w:pPr>
            <w:r w:rsidRPr="00322802">
              <w:rPr>
                <w:sz w:val="21"/>
              </w:rPr>
              <w:t>9.</w:t>
            </w:r>
            <w:r w:rsidRPr="00322802">
              <w:rPr>
                <w:spacing w:val="14"/>
                <w:sz w:val="21"/>
              </w:rPr>
              <w:t xml:space="preserve"> </w:t>
            </w:r>
            <w:r w:rsidRPr="00322802">
              <w:rPr>
                <w:sz w:val="21"/>
              </w:rPr>
              <w:t>The</w:t>
            </w:r>
            <w:r w:rsidRPr="00322802">
              <w:rPr>
                <w:spacing w:val="13"/>
                <w:sz w:val="21"/>
              </w:rPr>
              <w:t xml:space="preserve"> </w:t>
            </w:r>
            <w:r w:rsidRPr="00322802">
              <w:rPr>
                <w:sz w:val="21"/>
              </w:rPr>
              <w:t>president</w:t>
            </w:r>
            <w:r w:rsidRPr="00322802">
              <w:rPr>
                <w:spacing w:val="14"/>
                <w:sz w:val="21"/>
              </w:rPr>
              <w:t xml:space="preserve"> </w:t>
            </w:r>
            <w:r w:rsidRPr="00322802">
              <w:rPr>
                <w:sz w:val="21"/>
              </w:rPr>
              <w:t>ensures</w:t>
            </w:r>
            <w:r w:rsidRPr="00322802">
              <w:rPr>
                <w:spacing w:val="15"/>
                <w:sz w:val="21"/>
              </w:rPr>
              <w:t xml:space="preserve"> </w:t>
            </w:r>
            <w:r w:rsidRPr="00322802">
              <w:rPr>
                <w:sz w:val="21"/>
              </w:rPr>
              <w:t>that</w:t>
            </w:r>
            <w:r w:rsidRPr="00322802">
              <w:rPr>
                <w:spacing w:val="16"/>
                <w:sz w:val="21"/>
              </w:rPr>
              <w:t xml:space="preserve"> </w:t>
            </w:r>
            <w:r w:rsidRPr="00322802">
              <w:rPr>
                <w:sz w:val="21"/>
              </w:rPr>
              <w:t>secretarial</w:t>
            </w:r>
            <w:r w:rsidRPr="00322802">
              <w:rPr>
                <w:spacing w:val="14"/>
                <w:sz w:val="21"/>
              </w:rPr>
              <w:t xml:space="preserve"> </w:t>
            </w:r>
            <w:r w:rsidRPr="00322802">
              <w:rPr>
                <w:sz w:val="21"/>
              </w:rPr>
              <w:t>support</w:t>
            </w:r>
            <w:r w:rsidRPr="00322802">
              <w:rPr>
                <w:spacing w:val="14"/>
                <w:sz w:val="21"/>
              </w:rPr>
              <w:t xml:space="preserve"> </w:t>
            </w:r>
            <w:r w:rsidRPr="00322802">
              <w:rPr>
                <w:sz w:val="21"/>
              </w:rPr>
              <w:t>is</w:t>
            </w:r>
            <w:r w:rsidRPr="00322802">
              <w:rPr>
                <w:spacing w:val="15"/>
                <w:sz w:val="21"/>
              </w:rPr>
              <w:t xml:space="preserve"> </w:t>
            </w:r>
            <w:r w:rsidRPr="00322802">
              <w:rPr>
                <w:sz w:val="21"/>
              </w:rPr>
              <w:t>provided</w:t>
            </w:r>
            <w:r w:rsidRPr="00322802">
              <w:rPr>
                <w:spacing w:val="16"/>
                <w:sz w:val="21"/>
              </w:rPr>
              <w:t xml:space="preserve"> </w:t>
            </w:r>
            <w:r w:rsidRPr="00322802">
              <w:rPr>
                <w:sz w:val="21"/>
              </w:rPr>
              <w:t>to</w:t>
            </w:r>
            <w:r w:rsidRPr="00322802">
              <w:rPr>
                <w:spacing w:val="14"/>
                <w:sz w:val="21"/>
              </w:rPr>
              <w:t xml:space="preserve"> </w:t>
            </w:r>
            <w:r w:rsidRPr="00322802">
              <w:rPr>
                <w:sz w:val="21"/>
              </w:rPr>
              <w:t>the</w:t>
            </w:r>
            <w:r w:rsidRPr="00322802">
              <w:rPr>
                <w:spacing w:val="-53"/>
                <w:sz w:val="21"/>
              </w:rPr>
              <w:t xml:space="preserve"> </w:t>
            </w:r>
            <w:r w:rsidRPr="00322802">
              <w:rPr>
                <w:sz w:val="21"/>
              </w:rPr>
              <w:t>Notifying</w:t>
            </w:r>
            <w:r w:rsidRPr="00322802">
              <w:rPr>
                <w:spacing w:val="1"/>
                <w:sz w:val="21"/>
              </w:rPr>
              <w:t xml:space="preserve"> </w:t>
            </w:r>
            <w:r w:rsidRPr="00322802">
              <w:rPr>
                <w:sz w:val="21"/>
              </w:rPr>
              <w:t>Body.</w:t>
            </w:r>
          </w:p>
        </w:tc>
      </w:tr>
      <w:tr w:rsidR="002412FD" w:rsidRPr="00172277" w14:paraId="2E053702" w14:textId="77777777" w:rsidTr="00B21277">
        <w:trPr>
          <w:trHeight w:val="2631"/>
        </w:trPr>
        <w:tc>
          <w:tcPr>
            <w:tcW w:w="1843" w:type="dxa"/>
            <w:gridSpan w:val="2"/>
          </w:tcPr>
          <w:p w14:paraId="45919852" w14:textId="77777777" w:rsidR="002412FD" w:rsidRPr="00322802" w:rsidRDefault="002412FD" w:rsidP="00773814">
            <w:pPr>
              <w:pStyle w:val="TableParagraph"/>
              <w:rPr>
                <w:rFonts w:ascii="Arial"/>
                <w:b/>
                <w:sz w:val="21"/>
              </w:rPr>
            </w:pPr>
          </w:p>
          <w:p w14:paraId="7D8D53D5" w14:textId="77777777" w:rsidR="002412FD" w:rsidRPr="00322802" w:rsidRDefault="002412FD" w:rsidP="00773814">
            <w:pPr>
              <w:pStyle w:val="TableParagraph"/>
              <w:ind w:left="200"/>
              <w:rPr>
                <w:sz w:val="21"/>
              </w:rPr>
            </w:pPr>
            <w:r w:rsidRPr="00322802">
              <w:rPr>
                <w:sz w:val="21"/>
              </w:rPr>
              <w:t>Minutes</w:t>
            </w:r>
            <w:r w:rsidRPr="00322802">
              <w:rPr>
                <w:spacing w:val="1"/>
                <w:sz w:val="21"/>
              </w:rPr>
              <w:t xml:space="preserve"> </w:t>
            </w:r>
            <w:r w:rsidRPr="00322802">
              <w:rPr>
                <w:sz w:val="21"/>
              </w:rPr>
              <w:t>of</w:t>
            </w:r>
            <w:r w:rsidRPr="00322802">
              <w:rPr>
                <w:spacing w:val="1"/>
                <w:sz w:val="21"/>
              </w:rPr>
              <w:t xml:space="preserve"> </w:t>
            </w:r>
            <w:r w:rsidRPr="00322802">
              <w:rPr>
                <w:sz w:val="21"/>
              </w:rPr>
              <w:t>meetings</w:t>
            </w:r>
          </w:p>
        </w:tc>
        <w:tc>
          <w:tcPr>
            <w:tcW w:w="7087" w:type="dxa"/>
          </w:tcPr>
          <w:p w14:paraId="31D60E9C" w14:textId="77777777" w:rsidR="002412FD" w:rsidRPr="00322802" w:rsidRDefault="002412FD" w:rsidP="00773814">
            <w:pPr>
              <w:pStyle w:val="TableParagraph"/>
              <w:rPr>
                <w:rFonts w:ascii="Arial"/>
                <w:b/>
                <w:sz w:val="21"/>
              </w:rPr>
            </w:pPr>
          </w:p>
          <w:p w14:paraId="7BFB56CD" w14:textId="77777777" w:rsidR="002412FD" w:rsidRPr="00322802" w:rsidRDefault="002412FD" w:rsidP="00773814">
            <w:pPr>
              <w:pStyle w:val="TableParagraph"/>
              <w:spacing w:line="364" w:lineRule="auto"/>
              <w:ind w:left="128" w:right="199" w:hanging="9"/>
              <w:jc w:val="both"/>
              <w:rPr>
                <w:sz w:val="21"/>
              </w:rPr>
            </w:pPr>
            <w:r w:rsidRPr="00322802">
              <w:rPr>
                <w:sz w:val="21"/>
              </w:rPr>
              <w:t>10.</w:t>
            </w:r>
            <w:r w:rsidRPr="00322802">
              <w:rPr>
                <w:spacing w:val="1"/>
                <w:sz w:val="21"/>
              </w:rPr>
              <w:t xml:space="preserve"> </w:t>
            </w:r>
            <w:r w:rsidRPr="00322802">
              <w:rPr>
                <w:sz w:val="21"/>
              </w:rPr>
              <w:t>Minutes</w:t>
            </w:r>
            <w:r w:rsidRPr="00322802">
              <w:rPr>
                <w:spacing w:val="1"/>
                <w:sz w:val="21"/>
              </w:rPr>
              <w:t xml:space="preserve"> </w:t>
            </w:r>
            <w:r w:rsidRPr="00322802">
              <w:rPr>
                <w:sz w:val="21"/>
              </w:rPr>
              <w:t>are</w:t>
            </w:r>
            <w:r w:rsidRPr="00322802">
              <w:rPr>
                <w:spacing w:val="1"/>
                <w:sz w:val="21"/>
              </w:rPr>
              <w:t xml:space="preserve"> </w:t>
            </w:r>
            <w:r w:rsidRPr="00322802">
              <w:rPr>
                <w:sz w:val="21"/>
              </w:rPr>
              <w:t>taken</w:t>
            </w:r>
            <w:r w:rsidRPr="00322802">
              <w:rPr>
                <w:spacing w:val="1"/>
                <w:sz w:val="21"/>
              </w:rPr>
              <w:t xml:space="preserve"> </w:t>
            </w:r>
            <w:r w:rsidRPr="00322802">
              <w:rPr>
                <w:sz w:val="21"/>
              </w:rPr>
              <w:t>of</w:t>
            </w:r>
            <w:r w:rsidRPr="00322802">
              <w:rPr>
                <w:spacing w:val="1"/>
                <w:sz w:val="21"/>
              </w:rPr>
              <w:t xml:space="preserve"> </w:t>
            </w:r>
            <w:r w:rsidRPr="00322802">
              <w:rPr>
                <w:sz w:val="21"/>
              </w:rPr>
              <w:t>every</w:t>
            </w:r>
            <w:r w:rsidRPr="00322802">
              <w:rPr>
                <w:spacing w:val="1"/>
                <w:sz w:val="21"/>
              </w:rPr>
              <w:t xml:space="preserve"> </w:t>
            </w:r>
            <w:r w:rsidRPr="00322802">
              <w:rPr>
                <w:sz w:val="21"/>
              </w:rPr>
              <w:t>meeting</w:t>
            </w:r>
            <w:r w:rsidRPr="00322802">
              <w:rPr>
                <w:spacing w:val="1"/>
                <w:sz w:val="21"/>
              </w:rPr>
              <w:t xml:space="preserve"> </w:t>
            </w:r>
            <w:r w:rsidRPr="00322802">
              <w:rPr>
                <w:sz w:val="21"/>
              </w:rPr>
              <w:t>of</w:t>
            </w:r>
            <w:r w:rsidRPr="00322802">
              <w:rPr>
                <w:spacing w:val="1"/>
                <w:sz w:val="21"/>
              </w:rPr>
              <w:t xml:space="preserve"> </w:t>
            </w:r>
            <w:r w:rsidRPr="00322802">
              <w:rPr>
                <w:sz w:val="21"/>
              </w:rPr>
              <w:t>the</w:t>
            </w:r>
            <w:r w:rsidRPr="00322802">
              <w:rPr>
                <w:spacing w:val="1"/>
                <w:sz w:val="21"/>
              </w:rPr>
              <w:t xml:space="preserve"> </w:t>
            </w:r>
            <w:r w:rsidRPr="00322802">
              <w:rPr>
                <w:sz w:val="21"/>
              </w:rPr>
              <w:t>Notifying</w:t>
            </w:r>
            <w:r w:rsidRPr="00322802">
              <w:rPr>
                <w:spacing w:val="1"/>
                <w:sz w:val="21"/>
              </w:rPr>
              <w:t xml:space="preserve"> </w:t>
            </w:r>
            <w:r w:rsidRPr="00322802">
              <w:rPr>
                <w:sz w:val="21"/>
              </w:rPr>
              <w:t>Body.</w:t>
            </w:r>
            <w:r w:rsidRPr="00322802">
              <w:rPr>
                <w:spacing w:val="1"/>
                <w:sz w:val="21"/>
              </w:rPr>
              <w:t xml:space="preserve"> </w:t>
            </w:r>
            <w:r w:rsidRPr="00322802">
              <w:rPr>
                <w:sz w:val="21"/>
              </w:rPr>
              <w:t>The</w:t>
            </w:r>
            <w:r w:rsidRPr="00322802">
              <w:rPr>
                <w:spacing w:val="1"/>
                <w:sz w:val="21"/>
              </w:rPr>
              <w:t xml:space="preserve"> </w:t>
            </w:r>
            <w:r w:rsidRPr="00322802">
              <w:rPr>
                <w:sz w:val="21"/>
              </w:rPr>
              <w:t>president</w:t>
            </w:r>
            <w:r w:rsidRPr="00322802">
              <w:rPr>
                <w:spacing w:val="1"/>
                <w:sz w:val="21"/>
              </w:rPr>
              <w:t xml:space="preserve"> </w:t>
            </w:r>
            <w:r w:rsidRPr="00322802">
              <w:rPr>
                <w:sz w:val="21"/>
              </w:rPr>
              <w:t>is</w:t>
            </w:r>
            <w:r w:rsidRPr="00322802">
              <w:rPr>
                <w:spacing w:val="1"/>
                <w:sz w:val="21"/>
              </w:rPr>
              <w:t xml:space="preserve"> </w:t>
            </w:r>
            <w:r w:rsidRPr="00322802">
              <w:rPr>
                <w:sz w:val="21"/>
              </w:rPr>
              <w:t>responsible</w:t>
            </w:r>
            <w:r w:rsidRPr="00322802">
              <w:rPr>
                <w:spacing w:val="1"/>
                <w:sz w:val="21"/>
              </w:rPr>
              <w:t xml:space="preserve"> </w:t>
            </w:r>
            <w:r w:rsidRPr="00322802">
              <w:rPr>
                <w:sz w:val="21"/>
              </w:rPr>
              <w:t>for</w:t>
            </w:r>
            <w:r w:rsidRPr="00322802">
              <w:rPr>
                <w:spacing w:val="1"/>
                <w:sz w:val="21"/>
              </w:rPr>
              <w:t xml:space="preserve"> </w:t>
            </w:r>
            <w:r w:rsidRPr="00322802">
              <w:rPr>
                <w:sz w:val="21"/>
              </w:rPr>
              <w:t>taking</w:t>
            </w:r>
            <w:r w:rsidRPr="00322802">
              <w:rPr>
                <w:spacing w:val="1"/>
                <w:sz w:val="21"/>
              </w:rPr>
              <w:t xml:space="preserve"> </w:t>
            </w:r>
            <w:r w:rsidRPr="00322802">
              <w:rPr>
                <w:sz w:val="21"/>
              </w:rPr>
              <w:t>the</w:t>
            </w:r>
            <w:r w:rsidRPr="00322802">
              <w:rPr>
                <w:spacing w:val="1"/>
                <w:sz w:val="21"/>
              </w:rPr>
              <w:t xml:space="preserve"> </w:t>
            </w:r>
            <w:r w:rsidRPr="00322802">
              <w:rPr>
                <w:sz w:val="21"/>
              </w:rPr>
              <w:t>minutes.</w:t>
            </w:r>
            <w:r w:rsidRPr="00322802">
              <w:rPr>
                <w:spacing w:val="1"/>
                <w:sz w:val="21"/>
              </w:rPr>
              <w:t xml:space="preserve"> </w:t>
            </w:r>
            <w:r w:rsidRPr="00322802">
              <w:rPr>
                <w:sz w:val="21"/>
              </w:rPr>
              <w:t>The</w:t>
            </w:r>
            <w:r w:rsidRPr="00322802">
              <w:rPr>
                <w:spacing w:val="1"/>
                <w:sz w:val="21"/>
              </w:rPr>
              <w:t xml:space="preserve"> </w:t>
            </w:r>
            <w:r w:rsidRPr="00322802">
              <w:rPr>
                <w:sz w:val="21"/>
              </w:rPr>
              <w:t>minutes</w:t>
            </w:r>
            <w:r w:rsidRPr="00322802">
              <w:rPr>
                <w:spacing w:val="1"/>
                <w:sz w:val="21"/>
              </w:rPr>
              <w:t xml:space="preserve"> </w:t>
            </w:r>
            <w:r w:rsidRPr="00322802">
              <w:rPr>
                <w:sz w:val="21"/>
              </w:rPr>
              <w:t>of</w:t>
            </w:r>
            <w:r w:rsidRPr="00322802">
              <w:rPr>
                <w:spacing w:val="1"/>
                <w:sz w:val="21"/>
              </w:rPr>
              <w:t xml:space="preserve"> </w:t>
            </w:r>
            <w:r w:rsidRPr="00322802">
              <w:rPr>
                <w:sz w:val="21"/>
              </w:rPr>
              <w:t>each</w:t>
            </w:r>
            <w:r w:rsidRPr="00322802">
              <w:rPr>
                <w:spacing w:val="-53"/>
                <w:sz w:val="21"/>
              </w:rPr>
              <w:t xml:space="preserve"> </w:t>
            </w:r>
            <w:r w:rsidRPr="00322802">
              <w:rPr>
                <w:sz w:val="21"/>
              </w:rPr>
              <w:t>meeting of the Notifying Body are prepared by the president within fifteen</w:t>
            </w:r>
            <w:r w:rsidRPr="00322802">
              <w:rPr>
                <w:spacing w:val="1"/>
                <w:sz w:val="21"/>
              </w:rPr>
              <w:t xml:space="preserve"> </w:t>
            </w:r>
            <w:r w:rsidRPr="00322802">
              <w:rPr>
                <w:sz w:val="21"/>
              </w:rPr>
              <w:t>days</w:t>
            </w:r>
            <w:r w:rsidRPr="00322802">
              <w:rPr>
                <w:spacing w:val="1"/>
                <w:sz w:val="21"/>
              </w:rPr>
              <w:t xml:space="preserve"> </w:t>
            </w:r>
            <w:r w:rsidRPr="00322802">
              <w:rPr>
                <w:sz w:val="21"/>
              </w:rPr>
              <w:t>of</w:t>
            </w:r>
            <w:r w:rsidRPr="00322802">
              <w:rPr>
                <w:spacing w:val="1"/>
                <w:sz w:val="21"/>
              </w:rPr>
              <w:t xml:space="preserve"> </w:t>
            </w:r>
            <w:r w:rsidRPr="00322802">
              <w:rPr>
                <w:sz w:val="21"/>
              </w:rPr>
              <w:t>the</w:t>
            </w:r>
            <w:r w:rsidRPr="00322802">
              <w:rPr>
                <w:spacing w:val="1"/>
                <w:sz w:val="21"/>
              </w:rPr>
              <w:t xml:space="preserve"> </w:t>
            </w:r>
            <w:r w:rsidRPr="00322802">
              <w:rPr>
                <w:sz w:val="21"/>
              </w:rPr>
              <w:t>date</w:t>
            </w:r>
            <w:r w:rsidRPr="00322802">
              <w:rPr>
                <w:spacing w:val="1"/>
                <w:sz w:val="21"/>
              </w:rPr>
              <w:t xml:space="preserve"> </w:t>
            </w:r>
            <w:r w:rsidRPr="00322802">
              <w:rPr>
                <w:sz w:val="21"/>
              </w:rPr>
              <w:t>of</w:t>
            </w:r>
            <w:r w:rsidRPr="00322802">
              <w:rPr>
                <w:spacing w:val="1"/>
                <w:sz w:val="21"/>
              </w:rPr>
              <w:t xml:space="preserve"> </w:t>
            </w:r>
            <w:r w:rsidRPr="00322802">
              <w:rPr>
                <w:sz w:val="21"/>
              </w:rPr>
              <w:t>the</w:t>
            </w:r>
            <w:r w:rsidRPr="00322802">
              <w:rPr>
                <w:spacing w:val="1"/>
                <w:sz w:val="21"/>
              </w:rPr>
              <w:t xml:space="preserve"> </w:t>
            </w:r>
            <w:r w:rsidRPr="00322802">
              <w:rPr>
                <w:sz w:val="21"/>
              </w:rPr>
              <w:t>meeting</w:t>
            </w:r>
            <w:r w:rsidRPr="00322802">
              <w:rPr>
                <w:spacing w:val="1"/>
                <w:sz w:val="21"/>
              </w:rPr>
              <w:t xml:space="preserve"> </w:t>
            </w:r>
            <w:r w:rsidRPr="00322802">
              <w:rPr>
                <w:sz w:val="21"/>
              </w:rPr>
              <w:t>and</w:t>
            </w:r>
            <w:r w:rsidRPr="00322802">
              <w:rPr>
                <w:spacing w:val="1"/>
                <w:sz w:val="21"/>
              </w:rPr>
              <w:t xml:space="preserve"> </w:t>
            </w:r>
            <w:r w:rsidRPr="00322802">
              <w:rPr>
                <w:sz w:val="21"/>
              </w:rPr>
              <w:t>are</w:t>
            </w:r>
            <w:r w:rsidRPr="00322802">
              <w:rPr>
                <w:spacing w:val="1"/>
                <w:sz w:val="21"/>
              </w:rPr>
              <w:t xml:space="preserve"> </w:t>
            </w:r>
            <w:r w:rsidRPr="00322802">
              <w:rPr>
                <w:sz w:val="21"/>
              </w:rPr>
              <w:t>sent</w:t>
            </w:r>
            <w:r w:rsidRPr="00322802">
              <w:rPr>
                <w:spacing w:val="1"/>
                <w:sz w:val="21"/>
              </w:rPr>
              <w:t xml:space="preserve"> </w:t>
            </w:r>
            <w:r w:rsidRPr="00322802">
              <w:rPr>
                <w:sz w:val="21"/>
              </w:rPr>
              <w:t>to</w:t>
            </w:r>
            <w:r w:rsidRPr="00322802">
              <w:rPr>
                <w:spacing w:val="1"/>
                <w:sz w:val="21"/>
              </w:rPr>
              <w:t xml:space="preserve"> </w:t>
            </w:r>
            <w:r w:rsidRPr="00322802">
              <w:rPr>
                <w:sz w:val="21"/>
              </w:rPr>
              <w:t>the</w:t>
            </w:r>
            <w:r w:rsidRPr="00322802">
              <w:rPr>
                <w:spacing w:val="1"/>
                <w:sz w:val="21"/>
              </w:rPr>
              <w:t xml:space="preserve"> </w:t>
            </w:r>
            <w:r w:rsidRPr="00322802">
              <w:rPr>
                <w:sz w:val="21"/>
              </w:rPr>
              <w:t>members</w:t>
            </w:r>
            <w:r w:rsidRPr="00322802">
              <w:rPr>
                <w:spacing w:val="55"/>
                <w:sz w:val="21"/>
              </w:rPr>
              <w:t xml:space="preserve"> </w:t>
            </w:r>
            <w:r w:rsidRPr="00322802">
              <w:rPr>
                <w:sz w:val="21"/>
              </w:rPr>
              <w:t>for</w:t>
            </w:r>
            <w:r w:rsidRPr="00322802">
              <w:rPr>
                <w:spacing w:val="1"/>
                <w:sz w:val="21"/>
              </w:rPr>
              <w:t xml:space="preserve"> </w:t>
            </w:r>
            <w:r w:rsidRPr="00322802">
              <w:rPr>
                <w:sz w:val="21"/>
              </w:rPr>
              <w:t>comment.</w:t>
            </w:r>
          </w:p>
          <w:p w14:paraId="743DF865" w14:textId="77777777" w:rsidR="002412FD" w:rsidRPr="00322802" w:rsidRDefault="002412FD" w:rsidP="00773814">
            <w:pPr>
              <w:pStyle w:val="TableParagraph"/>
              <w:spacing w:before="10"/>
              <w:rPr>
                <w:rFonts w:ascii="Arial"/>
                <w:b/>
                <w:sz w:val="31"/>
              </w:rPr>
            </w:pPr>
          </w:p>
          <w:p w14:paraId="086F39B3" w14:textId="77777777" w:rsidR="002412FD" w:rsidRPr="00322802" w:rsidRDefault="002412FD" w:rsidP="00773814">
            <w:pPr>
              <w:pStyle w:val="TableParagraph"/>
              <w:spacing w:line="364" w:lineRule="auto"/>
              <w:ind w:left="128" w:right="193" w:hanging="9"/>
              <w:rPr>
                <w:sz w:val="21"/>
              </w:rPr>
            </w:pPr>
            <w:r w:rsidRPr="00322802">
              <w:rPr>
                <w:sz w:val="21"/>
              </w:rPr>
              <w:t>Any</w:t>
            </w:r>
            <w:r w:rsidRPr="00322802">
              <w:rPr>
                <w:spacing w:val="32"/>
                <w:sz w:val="21"/>
              </w:rPr>
              <w:t xml:space="preserve"> </w:t>
            </w:r>
            <w:r w:rsidRPr="00322802">
              <w:rPr>
                <w:sz w:val="21"/>
              </w:rPr>
              <w:t>comments</w:t>
            </w:r>
            <w:r w:rsidRPr="00322802">
              <w:rPr>
                <w:spacing w:val="35"/>
                <w:sz w:val="21"/>
              </w:rPr>
              <w:t xml:space="preserve"> </w:t>
            </w:r>
            <w:r w:rsidRPr="00322802">
              <w:rPr>
                <w:sz w:val="21"/>
              </w:rPr>
              <w:t>on</w:t>
            </w:r>
            <w:r w:rsidRPr="00322802">
              <w:rPr>
                <w:spacing w:val="32"/>
                <w:sz w:val="21"/>
              </w:rPr>
              <w:t xml:space="preserve"> </w:t>
            </w:r>
            <w:r w:rsidRPr="00322802">
              <w:rPr>
                <w:sz w:val="21"/>
              </w:rPr>
              <w:t>the</w:t>
            </w:r>
            <w:r w:rsidRPr="00322802">
              <w:rPr>
                <w:spacing w:val="35"/>
                <w:sz w:val="21"/>
              </w:rPr>
              <w:t xml:space="preserve"> </w:t>
            </w:r>
            <w:r w:rsidRPr="00322802">
              <w:rPr>
                <w:sz w:val="21"/>
              </w:rPr>
              <w:t>minutes</w:t>
            </w:r>
            <w:r w:rsidRPr="00322802">
              <w:rPr>
                <w:spacing w:val="34"/>
                <w:sz w:val="21"/>
              </w:rPr>
              <w:t xml:space="preserve"> </w:t>
            </w:r>
            <w:r w:rsidRPr="00322802">
              <w:rPr>
                <w:sz w:val="21"/>
              </w:rPr>
              <w:t>must</w:t>
            </w:r>
            <w:r w:rsidRPr="00322802">
              <w:rPr>
                <w:spacing w:val="33"/>
                <w:sz w:val="21"/>
              </w:rPr>
              <w:t xml:space="preserve"> </w:t>
            </w:r>
            <w:r w:rsidRPr="00322802">
              <w:rPr>
                <w:sz w:val="21"/>
              </w:rPr>
              <w:t>be</w:t>
            </w:r>
            <w:r w:rsidRPr="00322802">
              <w:rPr>
                <w:spacing w:val="32"/>
                <w:sz w:val="21"/>
              </w:rPr>
              <w:t xml:space="preserve"> </w:t>
            </w:r>
            <w:r w:rsidRPr="00322802">
              <w:rPr>
                <w:sz w:val="21"/>
              </w:rPr>
              <w:t>sent</w:t>
            </w:r>
            <w:r w:rsidRPr="00322802">
              <w:rPr>
                <w:spacing w:val="34"/>
                <w:sz w:val="21"/>
              </w:rPr>
              <w:t xml:space="preserve"> </w:t>
            </w:r>
            <w:r w:rsidRPr="00322802">
              <w:rPr>
                <w:sz w:val="21"/>
              </w:rPr>
              <w:t>to</w:t>
            </w:r>
            <w:r w:rsidRPr="00322802">
              <w:rPr>
                <w:spacing w:val="35"/>
                <w:sz w:val="21"/>
              </w:rPr>
              <w:t xml:space="preserve"> </w:t>
            </w:r>
            <w:r w:rsidRPr="00322802">
              <w:rPr>
                <w:sz w:val="21"/>
              </w:rPr>
              <w:t>the</w:t>
            </w:r>
            <w:r w:rsidRPr="00322802">
              <w:rPr>
                <w:spacing w:val="32"/>
                <w:sz w:val="21"/>
              </w:rPr>
              <w:t xml:space="preserve"> </w:t>
            </w:r>
            <w:r w:rsidRPr="00322802">
              <w:rPr>
                <w:sz w:val="21"/>
              </w:rPr>
              <w:t>president</w:t>
            </w:r>
            <w:r w:rsidRPr="00322802">
              <w:rPr>
                <w:spacing w:val="33"/>
                <w:sz w:val="21"/>
              </w:rPr>
              <w:t xml:space="preserve"> </w:t>
            </w:r>
            <w:r w:rsidRPr="00322802">
              <w:rPr>
                <w:sz w:val="21"/>
              </w:rPr>
              <w:t>in</w:t>
            </w:r>
            <w:r w:rsidRPr="00322802">
              <w:rPr>
                <w:spacing w:val="33"/>
                <w:sz w:val="21"/>
              </w:rPr>
              <w:t xml:space="preserve"> </w:t>
            </w:r>
            <w:r w:rsidRPr="00322802">
              <w:rPr>
                <w:sz w:val="21"/>
              </w:rPr>
              <w:t>writing</w:t>
            </w:r>
            <w:r w:rsidRPr="00322802">
              <w:rPr>
                <w:spacing w:val="-53"/>
                <w:sz w:val="21"/>
              </w:rPr>
              <w:t xml:space="preserve"> </w:t>
            </w:r>
            <w:r w:rsidRPr="00322802">
              <w:rPr>
                <w:sz w:val="21"/>
              </w:rPr>
              <w:t>within</w:t>
            </w:r>
            <w:r w:rsidRPr="00322802">
              <w:rPr>
                <w:spacing w:val="1"/>
                <w:sz w:val="21"/>
              </w:rPr>
              <w:t xml:space="preserve"> </w:t>
            </w:r>
            <w:r w:rsidRPr="00322802">
              <w:rPr>
                <w:sz w:val="21"/>
              </w:rPr>
              <w:t>one</w:t>
            </w:r>
            <w:r w:rsidRPr="00322802">
              <w:rPr>
                <w:spacing w:val="2"/>
                <w:sz w:val="21"/>
              </w:rPr>
              <w:t xml:space="preserve"> </w:t>
            </w:r>
            <w:r w:rsidRPr="00322802">
              <w:rPr>
                <w:sz w:val="21"/>
              </w:rPr>
              <w:t>week</w:t>
            </w:r>
            <w:r w:rsidRPr="00322802">
              <w:rPr>
                <w:spacing w:val="2"/>
                <w:sz w:val="21"/>
              </w:rPr>
              <w:t xml:space="preserve"> </w:t>
            </w:r>
            <w:r w:rsidRPr="00322802">
              <w:rPr>
                <w:sz w:val="21"/>
              </w:rPr>
              <w:t>of</w:t>
            </w:r>
            <w:r w:rsidRPr="00322802">
              <w:rPr>
                <w:spacing w:val="2"/>
                <w:sz w:val="21"/>
              </w:rPr>
              <w:t xml:space="preserve"> </w:t>
            </w:r>
            <w:r w:rsidRPr="00322802">
              <w:rPr>
                <w:sz w:val="21"/>
              </w:rPr>
              <w:t>the date</w:t>
            </w:r>
            <w:r w:rsidRPr="00322802">
              <w:rPr>
                <w:spacing w:val="2"/>
                <w:sz w:val="21"/>
              </w:rPr>
              <w:t xml:space="preserve"> </w:t>
            </w:r>
            <w:r w:rsidRPr="00322802">
              <w:rPr>
                <w:sz w:val="21"/>
              </w:rPr>
              <w:t>of</w:t>
            </w:r>
            <w:r w:rsidRPr="00322802">
              <w:rPr>
                <w:spacing w:val="3"/>
                <w:sz w:val="21"/>
              </w:rPr>
              <w:t xml:space="preserve"> </w:t>
            </w:r>
            <w:r w:rsidRPr="00322802">
              <w:rPr>
                <w:sz w:val="21"/>
              </w:rPr>
              <w:t>the</w:t>
            </w:r>
            <w:r w:rsidRPr="00322802">
              <w:rPr>
                <w:spacing w:val="1"/>
                <w:sz w:val="21"/>
              </w:rPr>
              <w:t xml:space="preserve"> </w:t>
            </w:r>
            <w:r w:rsidRPr="00322802">
              <w:rPr>
                <w:sz w:val="21"/>
              </w:rPr>
              <w:t>minutes</w:t>
            </w:r>
            <w:r w:rsidRPr="00322802">
              <w:rPr>
                <w:spacing w:val="3"/>
                <w:sz w:val="21"/>
              </w:rPr>
              <w:t xml:space="preserve"> </w:t>
            </w:r>
            <w:r w:rsidRPr="00322802">
              <w:rPr>
                <w:sz w:val="21"/>
              </w:rPr>
              <w:t>being</w:t>
            </w:r>
            <w:r w:rsidRPr="00322802">
              <w:rPr>
                <w:spacing w:val="1"/>
                <w:sz w:val="21"/>
              </w:rPr>
              <w:t xml:space="preserve"> </w:t>
            </w:r>
            <w:r w:rsidRPr="00322802">
              <w:rPr>
                <w:sz w:val="21"/>
              </w:rPr>
              <w:t>sent</w:t>
            </w:r>
            <w:r w:rsidRPr="00322802">
              <w:rPr>
                <w:spacing w:val="2"/>
                <w:sz w:val="21"/>
              </w:rPr>
              <w:t xml:space="preserve"> </w:t>
            </w:r>
            <w:r w:rsidRPr="00322802">
              <w:rPr>
                <w:sz w:val="21"/>
              </w:rPr>
              <w:t>by</w:t>
            </w:r>
            <w:r w:rsidRPr="00322802">
              <w:rPr>
                <w:spacing w:val="2"/>
                <w:sz w:val="21"/>
              </w:rPr>
              <w:t xml:space="preserve"> </w:t>
            </w:r>
            <w:r w:rsidRPr="00322802">
              <w:rPr>
                <w:sz w:val="21"/>
              </w:rPr>
              <w:t>email.</w:t>
            </w:r>
          </w:p>
        </w:tc>
      </w:tr>
      <w:tr w:rsidR="002412FD" w:rsidRPr="00172277" w14:paraId="0A9D190C" w14:textId="77777777" w:rsidTr="00B21277">
        <w:trPr>
          <w:trHeight w:val="1086"/>
        </w:trPr>
        <w:tc>
          <w:tcPr>
            <w:tcW w:w="1843" w:type="dxa"/>
            <w:gridSpan w:val="2"/>
          </w:tcPr>
          <w:p w14:paraId="191C1D4C" w14:textId="77777777" w:rsidR="002412FD" w:rsidRPr="00322802" w:rsidRDefault="002412FD" w:rsidP="00773814">
            <w:pPr>
              <w:pStyle w:val="TableParagraph"/>
              <w:rPr>
                <w:rFonts w:ascii="Arial"/>
                <w:b/>
                <w:sz w:val="21"/>
              </w:rPr>
            </w:pPr>
          </w:p>
          <w:p w14:paraId="669CB0B8" w14:textId="77777777" w:rsidR="002412FD" w:rsidRPr="00322802" w:rsidRDefault="002412FD" w:rsidP="00773814">
            <w:pPr>
              <w:pStyle w:val="TableParagraph"/>
              <w:spacing w:line="364" w:lineRule="auto"/>
              <w:ind w:left="200" w:right="570"/>
              <w:rPr>
                <w:sz w:val="21"/>
              </w:rPr>
            </w:pPr>
            <w:r w:rsidRPr="00322802">
              <w:rPr>
                <w:sz w:val="21"/>
              </w:rPr>
              <w:t>Approval of the</w:t>
            </w:r>
            <w:r w:rsidRPr="00322802">
              <w:rPr>
                <w:spacing w:val="-53"/>
                <w:sz w:val="21"/>
              </w:rPr>
              <w:t xml:space="preserve"> </w:t>
            </w:r>
            <w:r w:rsidRPr="00322802">
              <w:rPr>
                <w:sz w:val="21"/>
              </w:rPr>
              <w:t>minutes</w:t>
            </w:r>
          </w:p>
        </w:tc>
        <w:tc>
          <w:tcPr>
            <w:tcW w:w="7087" w:type="dxa"/>
          </w:tcPr>
          <w:p w14:paraId="243460F5" w14:textId="77777777" w:rsidR="002412FD" w:rsidRPr="00322802" w:rsidRDefault="002412FD" w:rsidP="00773814">
            <w:pPr>
              <w:pStyle w:val="TableParagraph"/>
              <w:rPr>
                <w:rFonts w:ascii="Arial"/>
                <w:b/>
                <w:sz w:val="21"/>
              </w:rPr>
            </w:pPr>
          </w:p>
          <w:p w14:paraId="08784FE1" w14:textId="77777777" w:rsidR="002412FD" w:rsidRPr="00322802" w:rsidRDefault="002412FD" w:rsidP="00773814">
            <w:pPr>
              <w:pStyle w:val="TableParagraph"/>
              <w:spacing w:line="364" w:lineRule="auto"/>
              <w:ind w:left="128" w:right="196" w:hanging="9"/>
              <w:rPr>
                <w:sz w:val="21"/>
              </w:rPr>
            </w:pPr>
            <w:r w:rsidRPr="00322802">
              <w:rPr>
                <w:sz w:val="21"/>
              </w:rPr>
              <w:t>11.</w:t>
            </w:r>
            <w:r w:rsidRPr="00322802">
              <w:rPr>
                <w:spacing w:val="50"/>
                <w:sz w:val="21"/>
              </w:rPr>
              <w:t xml:space="preserve"> </w:t>
            </w:r>
            <w:r w:rsidRPr="00322802">
              <w:rPr>
                <w:sz w:val="21"/>
              </w:rPr>
              <w:t>The</w:t>
            </w:r>
            <w:r w:rsidRPr="00322802">
              <w:rPr>
                <w:spacing w:val="49"/>
                <w:sz w:val="21"/>
              </w:rPr>
              <w:t xml:space="preserve"> </w:t>
            </w:r>
            <w:r w:rsidRPr="00322802">
              <w:rPr>
                <w:sz w:val="21"/>
              </w:rPr>
              <w:t>minutes</w:t>
            </w:r>
            <w:r w:rsidRPr="00322802">
              <w:rPr>
                <w:spacing w:val="50"/>
                <w:sz w:val="21"/>
              </w:rPr>
              <w:t xml:space="preserve"> </w:t>
            </w:r>
            <w:r w:rsidRPr="00322802">
              <w:rPr>
                <w:sz w:val="21"/>
              </w:rPr>
              <w:t>of</w:t>
            </w:r>
            <w:r w:rsidRPr="00322802">
              <w:rPr>
                <w:spacing w:val="51"/>
                <w:sz w:val="21"/>
              </w:rPr>
              <w:t xml:space="preserve"> </w:t>
            </w:r>
            <w:r w:rsidRPr="00322802">
              <w:rPr>
                <w:sz w:val="21"/>
              </w:rPr>
              <w:t>each</w:t>
            </w:r>
            <w:r w:rsidRPr="00322802">
              <w:rPr>
                <w:spacing w:val="50"/>
                <w:sz w:val="21"/>
              </w:rPr>
              <w:t xml:space="preserve"> </w:t>
            </w:r>
            <w:r w:rsidRPr="00322802">
              <w:rPr>
                <w:sz w:val="21"/>
              </w:rPr>
              <w:t>meeting</w:t>
            </w:r>
            <w:r w:rsidRPr="00322802">
              <w:rPr>
                <w:spacing w:val="50"/>
                <w:sz w:val="21"/>
              </w:rPr>
              <w:t xml:space="preserve"> </w:t>
            </w:r>
            <w:r w:rsidRPr="00322802">
              <w:rPr>
                <w:sz w:val="21"/>
              </w:rPr>
              <w:t>are</w:t>
            </w:r>
            <w:r w:rsidRPr="00322802">
              <w:rPr>
                <w:spacing w:val="50"/>
                <w:sz w:val="21"/>
              </w:rPr>
              <w:t xml:space="preserve"> </w:t>
            </w:r>
            <w:r w:rsidRPr="00322802">
              <w:rPr>
                <w:sz w:val="21"/>
              </w:rPr>
              <w:t>approved</w:t>
            </w:r>
            <w:r w:rsidRPr="00322802">
              <w:rPr>
                <w:spacing w:val="50"/>
                <w:sz w:val="21"/>
              </w:rPr>
              <w:t xml:space="preserve"> </w:t>
            </w:r>
            <w:r w:rsidRPr="00322802">
              <w:rPr>
                <w:sz w:val="21"/>
              </w:rPr>
              <w:t>by</w:t>
            </w:r>
            <w:r w:rsidRPr="00322802">
              <w:rPr>
                <w:spacing w:val="49"/>
                <w:sz w:val="21"/>
              </w:rPr>
              <w:t xml:space="preserve"> </w:t>
            </w:r>
            <w:r w:rsidRPr="00322802">
              <w:rPr>
                <w:sz w:val="21"/>
              </w:rPr>
              <w:t>the</w:t>
            </w:r>
            <w:r w:rsidRPr="00322802">
              <w:rPr>
                <w:spacing w:val="49"/>
                <w:sz w:val="21"/>
              </w:rPr>
              <w:t xml:space="preserve"> </w:t>
            </w:r>
            <w:r w:rsidRPr="00322802">
              <w:rPr>
                <w:sz w:val="21"/>
              </w:rPr>
              <w:t>members</w:t>
            </w:r>
            <w:r w:rsidRPr="00322802">
              <w:rPr>
                <w:spacing w:val="51"/>
                <w:sz w:val="21"/>
              </w:rPr>
              <w:t xml:space="preserve"> </w:t>
            </w:r>
            <w:r w:rsidRPr="00322802">
              <w:rPr>
                <w:sz w:val="21"/>
              </w:rPr>
              <w:t>and</w:t>
            </w:r>
            <w:r w:rsidRPr="00322802">
              <w:rPr>
                <w:spacing w:val="-53"/>
                <w:sz w:val="21"/>
              </w:rPr>
              <w:t xml:space="preserve"> </w:t>
            </w:r>
            <w:r w:rsidRPr="00322802">
              <w:rPr>
                <w:sz w:val="21"/>
              </w:rPr>
              <w:t>signed by</w:t>
            </w:r>
            <w:r w:rsidRPr="00322802">
              <w:rPr>
                <w:spacing w:val="2"/>
                <w:sz w:val="21"/>
              </w:rPr>
              <w:t xml:space="preserve"> </w:t>
            </w:r>
            <w:r w:rsidRPr="00322802">
              <w:rPr>
                <w:sz w:val="21"/>
              </w:rPr>
              <w:t>the</w:t>
            </w:r>
            <w:r w:rsidRPr="00322802">
              <w:rPr>
                <w:spacing w:val="2"/>
                <w:sz w:val="21"/>
              </w:rPr>
              <w:t xml:space="preserve"> </w:t>
            </w:r>
            <w:r w:rsidRPr="00322802">
              <w:rPr>
                <w:sz w:val="21"/>
              </w:rPr>
              <w:t>president.</w:t>
            </w:r>
          </w:p>
        </w:tc>
      </w:tr>
      <w:tr w:rsidR="002412FD" w:rsidRPr="00172277" w14:paraId="0FD34962" w14:textId="77777777" w:rsidTr="00B21277">
        <w:trPr>
          <w:trHeight w:val="2173"/>
        </w:trPr>
        <w:tc>
          <w:tcPr>
            <w:tcW w:w="1843" w:type="dxa"/>
            <w:gridSpan w:val="2"/>
          </w:tcPr>
          <w:p w14:paraId="47D69E93" w14:textId="77777777" w:rsidR="002412FD" w:rsidRPr="00322802" w:rsidRDefault="002412FD" w:rsidP="00773814">
            <w:pPr>
              <w:pStyle w:val="TableParagraph"/>
              <w:spacing w:before="11"/>
              <w:rPr>
                <w:rFonts w:ascii="Arial"/>
                <w:b/>
                <w:sz w:val="20"/>
              </w:rPr>
            </w:pPr>
          </w:p>
          <w:p w14:paraId="0F8E569B" w14:textId="77777777" w:rsidR="002412FD" w:rsidRPr="00322802" w:rsidRDefault="002412FD" w:rsidP="00773814">
            <w:pPr>
              <w:pStyle w:val="TableParagraph"/>
              <w:spacing w:line="367" w:lineRule="auto"/>
              <w:ind w:left="200" w:right="136"/>
              <w:rPr>
                <w:sz w:val="21"/>
              </w:rPr>
            </w:pPr>
            <w:r w:rsidRPr="00322802">
              <w:rPr>
                <w:sz w:val="21"/>
              </w:rPr>
              <w:t>Approval</w:t>
            </w:r>
            <w:r w:rsidRPr="00322802">
              <w:rPr>
                <w:spacing w:val="1"/>
                <w:sz w:val="21"/>
              </w:rPr>
              <w:t xml:space="preserve"> </w:t>
            </w:r>
            <w:r w:rsidRPr="00322802">
              <w:rPr>
                <w:sz w:val="21"/>
              </w:rPr>
              <w:t>of</w:t>
            </w:r>
            <w:r w:rsidRPr="00322802">
              <w:rPr>
                <w:spacing w:val="1"/>
                <w:sz w:val="21"/>
              </w:rPr>
              <w:t xml:space="preserve"> </w:t>
            </w:r>
            <w:r w:rsidRPr="00322802">
              <w:rPr>
                <w:sz w:val="21"/>
              </w:rPr>
              <w:t>Technical</w:t>
            </w:r>
            <w:r w:rsidRPr="00322802">
              <w:rPr>
                <w:spacing w:val="1"/>
                <w:sz w:val="21"/>
              </w:rPr>
              <w:t xml:space="preserve"> </w:t>
            </w:r>
            <w:r w:rsidRPr="00322802">
              <w:rPr>
                <w:sz w:val="21"/>
              </w:rPr>
              <w:t>Assessment Bodies</w:t>
            </w:r>
            <w:r w:rsidRPr="00322802">
              <w:rPr>
                <w:spacing w:val="-53"/>
                <w:sz w:val="21"/>
              </w:rPr>
              <w:t xml:space="preserve"> </w:t>
            </w:r>
            <w:r w:rsidRPr="00322802">
              <w:rPr>
                <w:sz w:val="21"/>
              </w:rPr>
              <w:t>and notification</w:t>
            </w:r>
            <w:r w:rsidRPr="00322802">
              <w:rPr>
                <w:spacing w:val="1"/>
                <w:sz w:val="21"/>
              </w:rPr>
              <w:t xml:space="preserve"> </w:t>
            </w:r>
            <w:r w:rsidRPr="00322802">
              <w:rPr>
                <w:sz w:val="21"/>
              </w:rPr>
              <w:t>of</w:t>
            </w:r>
            <w:r w:rsidRPr="00322802">
              <w:rPr>
                <w:spacing w:val="1"/>
                <w:sz w:val="21"/>
              </w:rPr>
              <w:t xml:space="preserve"> </w:t>
            </w:r>
            <w:r w:rsidRPr="00322802">
              <w:rPr>
                <w:sz w:val="21"/>
              </w:rPr>
              <w:t>Notified</w:t>
            </w:r>
            <w:r w:rsidRPr="00322802">
              <w:rPr>
                <w:spacing w:val="1"/>
                <w:sz w:val="21"/>
              </w:rPr>
              <w:t xml:space="preserve"> </w:t>
            </w:r>
            <w:r w:rsidRPr="00322802">
              <w:rPr>
                <w:sz w:val="21"/>
              </w:rPr>
              <w:t>Bodies</w:t>
            </w:r>
          </w:p>
        </w:tc>
        <w:tc>
          <w:tcPr>
            <w:tcW w:w="7087" w:type="dxa"/>
          </w:tcPr>
          <w:p w14:paraId="629D2CAF" w14:textId="77777777" w:rsidR="002412FD" w:rsidRPr="00322802" w:rsidRDefault="002412FD" w:rsidP="00773814">
            <w:pPr>
              <w:pStyle w:val="TableParagraph"/>
              <w:spacing w:before="11"/>
              <w:rPr>
                <w:rFonts w:ascii="Arial"/>
                <w:b/>
                <w:sz w:val="20"/>
              </w:rPr>
            </w:pPr>
          </w:p>
          <w:p w14:paraId="42C80E24" w14:textId="77777777" w:rsidR="002412FD" w:rsidRPr="00322802" w:rsidRDefault="002412FD" w:rsidP="00773814">
            <w:pPr>
              <w:pStyle w:val="TableParagraph"/>
              <w:spacing w:line="367" w:lineRule="auto"/>
              <w:ind w:left="128" w:right="189" w:hanging="9"/>
              <w:rPr>
                <w:sz w:val="21"/>
              </w:rPr>
            </w:pPr>
            <w:r w:rsidRPr="00322802">
              <w:rPr>
                <w:sz w:val="21"/>
              </w:rPr>
              <w:t>12.</w:t>
            </w:r>
            <w:r w:rsidRPr="00322802">
              <w:rPr>
                <w:spacing w:val="34"/>
                <w:sz w:val="21"/>
              </w:rPr>
              <w:t xml:space="preserve"> </w:t>
            </w:r>
            <w:r w:rsidRPr="00322802">
              <w:rPr>
                <w:sz w:val="21"/>
              </w:rPr>
              <w:t>The</w:t>
            </w:r>
            <w:r w:rsidRPr="00322802">
              <w:rPr>
                <w:spacing w:val="34"/>
                <w:sz w:val="21"/>
              </w:rPr>
              <w:t xml:space="preserve"> </w:t>
            </w:r>
            <w:r w:rsidRPr="00322802">
              <w:rPr>
                <w:sz w:val="21"/>
              </w:rPr>
              <w:t>Notifying</w:t>
            </w:r>
            <w:r w:rsidRPr="00322802">
              <w:rPr>
                <w:spacing w:val="34"/>
                <w:sz w:val="21"/>
              </w:rPr>
              <w:t xml:space="preserve"> </w:t>
            </w:r>
            <w:r w:rsidRPr="00322802">
              <w:rPr>
                <w:sz w:val="21"/>
              </w:rPr>
              <w:t>Authority</w:t>
            </w:r>
            <w:r w:rsidRPr="00322802">
              <w:rPr>
                <w:spacing w:val="34"/>
                <w:sz w:val="21"/>
              </w:rPr>
              <w:t xml:space="preserve"> </w:t>
            </w:r>
            <w:r w:rsidRPr="00322802">
              <w:rPr>
                <w:sz w:val="21"/>
              </w:rPr>
              <w:t>is</w:t>
            </w:r>
            <w:r w:rsidRPr="00322802">
              <w:rPr>
                <w:spacing w:val="35"/>
                <w:sz w:val="21"/>
              </w:rPr>
              <w:t xml:space="preserve"> </w:t>
            </w:r>
            <w:r w:rsidRPr="00322802">
              <w:rPr>
                <w:sz w:val="21"/>
              </w:rPr>
              <w:t>responsible</w:t>
            </w:r>
            <w:r w:rsidRPr="00322802">
              <w:rPr>
                <w:spacing w:val="34"/>
                <w:sz w:val="21"/>
              </w:rPr>
              <w:t xml:space="preserve"> </w:t>
            </w:r>
            <w:r w:rsidRPr="00322802">
              <w:rPr>
                <w:sz w:val="21"/>
              </w:rPr>
              <w:t>for</w:t>
            </w:r>
            <w:r w:rsidRPr="00322802">
              <w:rPr>
                <w:spacing w:val="34"/>
                <w:sz w:val="21"/>
              </w:rPr>
              <w:t xml:space="preserve"> </w:t>
            </w:r>
            <w:r w:rsidRPr="00322802">
              <w:rPr>
                <w:sz w:val="21"/>
              </w:rPr>
              <w:t>designating</w:t>
            </w:r>
            <w:r w:rsidRPr="00322802">
              <w:rPr>
                <w:spacing w:val="34"/>
                <w:sz w:val="21"/>
              </w:rPr>
              <w:t xml:space="preserve"> </w:t>
            </w:r>
            <w:r w:rsidRPr="00322802">
              <w:rPr>
                <w:sz w:val="21"/>
              </w:rPr>
              <w:t>the</w:t>
            </w:r>
            <w:r w:rsidRPr="00322802">
              <w:rPr>
                <w:spacing w:val="35"/>
                <w:sz w:val="21"/>
              </w:rPr>
              <w:t xml:space="preserve"> </w:t>
            </w:r>
            <w:r w:rsidRPr="00322802">
              <w:rPr>
                <w:sz w:val="21"/>
              </w:rPr>
              <w:t>Technical</w:t>
            </w:r>
            <w:r w:rsidRPr="00322802">
              <w:rPr>
                <w:spacing w:val="-53"/>
                <w:sz w:val="21"/>
              </w:rPr>
              <w:t xml:space="preserve"> </w:t>
            </w:r>
            <w:r w:rsidRPr="00322802">
              <w:rPr>
                <w:sz w:val="21"/>
              </w:rPr>
              <w:t>Assessment</w:t>
            </w:r>
            <w:r w:rsidRPr="00322802">
              <w:rPr>
                <w:spacing w:val="1"/>
                <w:sz w:val="21"/>
              </w:rPr>
              <w:t xml:space="preserve"> </w:t>
            </w:r>
            <w:r w:rsidRPr="00322802">
              <w:rPr>
                <w:sz w:val="21"/>
              </w:rPr>
              <w:t>Bodies</w:t>
            </w:r>
            <w:r w:rsidRPr="00322802">
              <w:rPr>
                <w:spacing w:val="3"/>
                <w:sz w:val="21"/>
              </w:rPr>
              <w:t xml:space="preserve"> </w:t>
            </w:r>
            <w:r w:rsidRPr="00322802">
              <w:rPr>
                <w:sz w:val="21"/>
              </w:rPr>
              <w:t>and</w:t>
            </w:r>
            <w:r w:rsidRPr="00322802">
              <w:rPr>
                <w:spacing w:val="3"/>
                <w:sz w:val="21"/>
              </w:rPr>
              <w:t xml:space="preserve"> </w:t>
            </w:r>
            <w:r w:rsidRPr="00322802">
              <w:rPr>
                <w:sz w:val="21"/>
              </w:rPr>
              <w:t>for</w:t>
            </w:r>
            <w:r w:rsidRPr="00322802">
              <w:rPr>
                <w:spacing w:val="2"/>
                <w:sz w:val="21"/>
              </w:rPr>
              <w:t xml:space="preserve"> </w:t>
            </w:r>
            <w:r w:rsidRPr="00322802">
              <w:rPr>
                <w:sz w:val="21"/>
              </w:rPr>
              <w:t>notification</w:t>
            </w:r>
            <w:r w:rsidRPr="00322802">
              <w:rPr>
                <w:spacing w:val="1"/>
                <w:sz w:val="21"/>
              </w:rPr>
              <w:t xml:space="preserve"> </w:t>
            </w:r>
            <w:r w:rsidRPr="00322802">
              <w:rPr>
                <w:sz w:val="21"/>
              </w:rPr>
              <w:t>of</w:t>
            </w:r>
            <w:r w:rsidRPr="00322802">
              <w:rPr>
                <w:spacing w:val="3"/>
                <w:sz w:val="21"/>
              </w:rPr>
              <w:t xml:space="preserve"> </w:t>
            </w:r>
            <w:r w:rsidRPr="00322802">
              <w:rPr>
                <w:sz w:val="21"/>
              </w:rPr>
              <w:t>the</w:t>
            </w:r>
            <w:r w:rsidRPr="00322802">
              <w:rPr>
                <w:spacing w:val="2"/>
                <w:sz w:val="21"/>
              </w:rPr>
              <w:t xml:space="preserve"> </w:t>
            </w:r>
            <w:r w:rsidRPr="00322802">
              <w:rPr>
                <w:sz w:val="21"/>
              </w:rPr>
              <w:t>NBs.</w:t>
            </w:r>
          </w:p>
        </w:tc>
      </w:tr>
      <w:tr w:rsidR="002412FD" w:rsidRPr="00172277" w14:paraId="0B93E6FA" w14:textId="77777777" w:rsidTr="00B21277">
        <w:trPr>
          <w:trHeight w:val="1811"/>
        </w:trPr>
        <w:tc>
          <w:tcPr>
            <w:tcW w:w="1843" w:type="dxa"/>
            <w:gridSpan w:val="2"/>
          </w:tcPr>
          <w:p w14:paraId="37B2E0F6" w14:textId="77777777" w:rsidR="002412FD" w:rsidRPr="00322802" w:rsidRDefault="002412FD" w:rsidP="00773814">
            <w:pPr>
              <w:pStyle w:val="TableParagraph"/>
              <w:spacing w:before="11"/>
              <w:rPr>
                <w:rFonts w:ascii="Arial"/>
                <w:b/>
                <w:sz w:val="20"/>
              </w:rPr>
            </w:pPr>
          </w:p>
          <w:p w14:paraId="646D0539" w14:textId="77777777" w:rsidR="002412FD" w:rsidRPr="00322802" w:rsidRDefault="002412FD" w:rsidP="00773814">
            <w:pPr>
              <w:pStyle w:val="TableParagraph"/>
              <w:spacing w:line="364" w:lineRule="auto"/>
              <w:ind w:left="200" w:right="253"/>
              <w:rPr>
                <w:sz w:val="21"/>
              </w:rPr>
            </w:pPr>
            <w:r w:rsidRPr="00322802">
              <w:rPr>
                <w:sz w:val="21"/>
              </w:rPr>
              <w:t>Accreditation</w:t>
            </w:r>
            <w:r w:rsidRPr="00322802">
              <w:rPr>
                <w:spacing w:val="1"/>
                <w:sz w:val="21"/>
              </w:rPr>
              <w:t xml:space="preserve"> </w:t>
            </w:r>
            <w:r w:rsidRPr="00322802">
              <w:rPr>
                <w:sz w:val="21"/>
              </w:rPr>
              <w:t>certificate and</w:t>
            </w:r>
            <w:r w:rsidRPr="00322802">
              <w:rPr>
                <w:spacing w:val="1"/>
                <w:sz w:val="21"/>
              </w:rPr>
              <w:t xml:space="preserve"> </w:t>
            </w:r>
            <w:r w:rsidRPr="00322802">
              <w:rPr>
                <w:sz w:val="21"/>
              </w:rPr>
              <w:t>report on technical</w:t>
            </w:r>
            <w:r w:rsidRPr="00322802">
              <w:rPr>
                <w:spacing w:val="-53"/>
                <w:sz w:val="21"/>
              </w:rPr>
              <w:t xml:space="preserve"> </w:t>
            </w:r>
            <w:r w:rsidRPr="00322802">
              <w:rPr>
                <w:sz w:val="21"/>
              </w:rPr>
              <w:t>competence</w:t>
            </w:r>
          </w:p>
        </w:tc>
        <w:tc>
          <w:tcPr>
            <w:tcW w:w="7087" w:type="dxa"/>
          </w:tcPr>
          <w:p w14:paraId="456E3CF7" w14:textId="77777777" w:rsidR="002412FD" w:rsidRPr="00322802" w:rsidRDefault="002412FD" w:rsidP="00773814">
            <w:pPr>
              <w:pStyle w:val="TableParagraph"/>
              <w:spacing w:before="11"/>
              <w:rPr>
                <w:rFonts w:ascii="Arial"/>
                <w:b/>
                <w:sz w:val="20"/>
              </w:rPr>
            </w:pPr>
          </w:p>
          <w:p w14:paraId="3125A0BB" w14:textId="77777777" w:rsidR="002412FD" w:rsidRPr="00322802" w:rsidRDefault="002412FD" w:rsidP="00773814">
            <w:pPr>
              <w:pStyle w:val="TableParagraph"/>
              <w:spacing w:line="364" w:lineRule="auto"/>
              <w:ind w:left="128" w:right="200" w:hanging="9"/>
              <w:jc w:val="both"/>
              <w:rPr>
                <w:sz w:val="21"/>
              </w:rPr>
            </w:pPr>
            <w:r w:rsidRPr="00322802">
              <w:rPr>
                <w:sz w:val="21"/>
              </w:rPr>
              <w:t>13.-(1) On request and on the basis of the results of relevant checks, the</w:t>
            </w:r>
            <w:r w:rsidRPr="00322802">
              <w:rPr>
                <w:spacing w:val="1"/>
                <w:sz w:val="21"/>
              </w:rPr>
              <w:t xml:space="preserve"> </w:t>
            </w:r>
            <w:r w:rsidRPr="00322802">
              <w:rPr>
                <w:sz w:val="21"/>
              </w:rPr>
              <w:t>national accreditation body issues accreditation certificates for candidate</w:t>
            </w:r>
            <w:r w:rsidRPr="00322802">
              <w:rPr>
                <w:spacing w:val="1"/>
                <w:sz w:val="21"/>
              </w:rPr>
              <w:t xml:space="preserve"> </w:t>
            </w:r>
            <w:r w:rsidRPr="00322802">
              <w:rPr>
                <w:sz w:val="21"/>
              </w:rPr>
              <w:t>NBs</w:t>
            </w:r>
            <w:r w:rsidRPr="00322802">
              <w:rPr>
                <w:spacing w:val="1"/>
                <w:sz w:val="21"/>
              </w:rPr>
              <w:t xml:space="preserve"> </w:t>
            </w:r>
            <w:r w:rsidRPr="00322802">
              <w:rPr>
                <w:sz w:val="21"/>
              </w:rPr>
              <w:t>and</w:t>
            </w:r>
            <w:r w:rsidRPr="00322802">
              <w:rPr>
                <w:spacing w:val="1"/>
                <w:sz w:val="21"/>
              </w:rPr>
              <w:t xml:space="preserve"> </w:t>
            </w:r>
            <w:r w:rsidRPr="00322802">
              <w:rPr>
                <w:sz w:val="21"/>
              </w:rPr>
              <w:t>reports</w:t>
            </w:r>
            <w:r w:rsidRPr="00322802">
              <w:rPr>
                <w:spacing w:val="1"/>
                <w:sz w:val="21"/>
              </w:rPr>
              <w:t xml:space="preserve"> </w:t>
            </w:r>
            <w:r w:rsidRPr="00322802">
              <w:rPr>
                <w:sz w:val="21"/>
              </w:rPr>
              <w:t>on</w:t>
            </w:r>
            <w:r w:rsidRPr="00322802">
              <w:rPr>
                <w:spacing w:val="1"/>
                <w:sz w:val="21"/>
              </w:rPr>
              <w:t xml:space="preserve"> </w:t>
            </w:r>
            <w:r w:rsidRPr="00322802">
              <w:rPr>
                <w:sz w:val="21"/>
              </w:rPr>
              <w:t>technical</w:t>
            </w:r>
            <w:r w:rsidRPr="00322802">
              <w:rPr>
                <w:spacing w:val="1"/>
                <w:sz w:val="21"/>
              </w:rPr>
              <w:t xml:space="preserve"> </w:t>
            </w:r>
            <w:r w:rsidRPr="00322802">
              <w:rPr>
                <w:sz w:val="21"/>
              </w:rPr>
              <w:t>competence</w:t>
            </w:r>
            <w:r w:rsidRPr="00322802">
              <w:rPr>
                <w:spacing w:val="1"/>
                <w:sz w:val="21"/>
              </w:rPr>
              <w:t xml:space="preserve"> </w:t>
            </w:r>
            <w:r w:rsidRPr="00322802">
              <w:rPr>
                <w:sz w:val="21"/>
              </w:rPr>
              <w:t>for</w:t>
            </w:r>
            <w:r w:rsidRPr="00322802">
              <w:rPr>
                <w:spacing w:val="1"/>
                <w:sz w:val="21"/>
              </w:rPr>
              <w:t xml:space="preserve"> </w:t>
            </w:r>
            <w:r w:rsidRPr="00322802">
              <w:rPr>
                <w:sz w:val="21"/>
              </w:rPr>
              <w:t>technical</w:t>
            </w:r>
            <w:r w:rsidRPr="00322802">
              <w:rPr>
                <w:spacing w:val="1"/>
                <w:sz w:val="21"/>
              </w:rPr>
              <w:t xml:space="preserve"> </w:t>
            </w:r>
            <w:r w:rsidRPr="00322802">
              <w:rPr>
                <w:sz w:val="21"/>
              </w:rPr>
              <w:t>assessment</w:t>
            </w:r>
            <w:r w:rsidRPr="00322802">
              <w:rPr>
                <w:spacing w:val="1"/>
                <w:sz w:val="21"/>
              </w:rPr>
              <w:t xml:space="preserve"> </w:t>
            </w:r>
            <w:r w:rsidRPr="00322802">
              <w:rPr>
                <w:sz w:val="21"/>
              </w:rPr>
              <w:t>bodies.</w:t>
            </w:r>
          </w:p>
        </w:tc>
      </w:tr>
      <w:tr w:rsidR="002412FD" w:rsidRPr="00172277" w14:paraId="79DA5235" w14:textId="77777777" w:rsidTr="00B21277">
        <w:trPr>
          <w:trHeight w:val="1597"/>
        </w:trPr>
        <w:tc>
          <w:tcPr>
            <w:tcW w:w="1843" w:type="dxa"/>
            <w:gridSpan w:val="2"/>
          </w:tcPr>
          <w:p w14:paraId="4410AB69" w14:textId="77777777" w:rsidR="002412FD" w:rsidRPr="00322802" w:rsidRDefault="002412FD" w:rsidP="00773814">
            <w:pPr>
              <w:pStyle w:val="TableParagraph"/>
              <w:rPr>
                <w:rFonts w:ascii="Times New Roman"/>
                <w:sz w:val="20"/>
              </w:rPr>
            </w:pPr>
          </w:p>
        </w:tc>
        <w:tc>
          <w:tcPr>
            <w:tcW w:w="7087" w:type="dxa"/>
          </w:tcPr>
          <w:p w14:paraId="4E8CA386" w14:textId="77777777" w:rsidR="002412FD" w:rsidRPr="00322802" w:rsidRDefault="002412FD" w:rsidP="00773814">
            <w:pPr>
              <w:pStyle w:val="TableParagraph"/>
              <w:rPr>
                <w:rFonts w:ascii="Arial"/>
                <w:b/>
                <w:sz w:val="21"/>
              </w:rPr>
            </w:pPr>
          </w:p>
          <w:p w14:paraId="046A375B" w14:textId="77777777" w:rsidR="002412FD" w:rsidRPr="00322802" w:rsidRDefault="002412FD" w:rsidP="00773814">
            <w:pPr>
              <w:pStyle w:val="TableParagraph"/>
              <w:spacing w:line="364" w:lineRule="auto"/>
              <w:ind w:left="128" w:right="197" w:firstLine="343"/>
              <w:jc w:val="both"/>
              <w:rPr>
                <w:sz w:val="21"/>
              </w:rPr>
            </w:pPr>
            <w:r w:rsidRPr="00322802">
              <w:rPr>
                <w:sz w:val="21"/>
              </w:rPr>
              <w:t>(2) If the national accreditation body has been unsuccessful in its peer</w:t>
            </w:r>
            <w:r w:rsidRPr="00322802">
              <w:rPr>
                <w:spacing w:val="-53"/>
                <w:sz w:val="21"/>
              </w:rPr>
              <w:t xml:space="preserve"> </w:t>
            </w:r>
            <w:r w:rsidRPr="00322802">
              <w:rPr>
                <w:sz w:val="21"/>
              </w:rPr>
              <w:t>evaluation (MLA signatory) pursuant to Article 10 of Regulation (EC) No</w:t>
            </w:r>
            <w:r w:rsidRPr="00322802">
              <w:rPr>
                <w:spacing w:val="1"/>
                <w:sz w:val="21"/>
              </w:rPr>
              <w:t xml:space="preserve"> </w:t>
            </w:r>
            <w:r w:rsidRPr="00322802">
              <w:rPr>
                <w:sz w:val="21"/>
              </w:rPr>
              <w:t>765/2008),</w:t>
            </w:r>
            <w:r w:rsidRPr="00322802">
              <w:rPr>
                <w:spacing w:val="1"/>
                <w:sz w:val="21"/>
              </w:rPr>
              <w:t xml:space="preserve"> </w:t>
            </w:r>
            <w:r w:rsidRPr="00322802">
              <w:rPr>
                <w:sz w:val="21"/>
              </w:rPr>
              <w:t>the</w:t>
            </w:r>
            <w:r w:rsidRPr="00322802">
              <w:rPr>
                <w:spacing w:val="1"/>
                <w:sz w:val="21"/>
              </w:rPr>
              <w:t xml:space="preserve"> </w:t>
            </w:r>
            <w:r w:rsidRPr="00322802">
              <w:rPr>
                <w:sz w:val="21"/>
              </w:rPr>
              <w:t>candidate</w:t>
            </w:r>
            <w:r w:rsidRPr="00322802">
              <w:rPr>
                <w:spacing w:val="1"/>
                <w:sz w:val="21"/>
              </w:rPr>
              <w:t xml:space="preserve"> </w:t>
            </w:r>
            <w:r w:rsidRPr="00322802">
              <w:rPr>
                <w:sz w:val="21"/>
              </w:rPr>
              <w:t>notified</w:t>
            </w:r>
            <w:r w:rsidRPr="00322802">
              <w:rPr>
                <w:spacing w:val="1"/>
                <w:sz w:val="21"/>
              </w:rPr>
              <w:t xml:space="preserve"> </w:t>
            </w:r>
            <w:r w:rsidRPr="00322802">
              <w:rPr>
                <w:sz w:val="21"/>
              </w:rPr>
              <w:t>body</w:t>
            </w:r>
            <w:r w:rsidRPr="00322802">
              <w:rPr>
                <w:spacing w:val="1"/>
                <w:sz w:val="21"/>
              </w:rPr>
              <w:t xml:space="preserve"> </w:t>
            </w:r>
            <w:r w:rsidRPr="00322802">
              <w:rPr>
                <w:sz w:val="21"/>
              </w:rPr>
              <w:t>may</w:t>
            </w:r>
            <w:r w:rsidRPr="00322802">
              <w:rPr>
                <w:spacing w:val="1"/>
                <w:sz w:val="21"/>
              </w:rPr>
              <w:t xml:space="preserve"> </w:t>
            </w:r>
            <w:r w:rsidRPr="00322802">
              <w:rPr>
                <w:sz w:val="21"/>
              </w:rPr>
              <w:t>request</w:t>
            </w:r>
            <w:r w:rsidRPr="00322802">
              <w:rPr>
                <w:spacing w:val="56"/>
                <w:sz w:val="21"/>
              </w:rPr>
              <w:t xml:space="preserve"> </w:t>
            </w:r>
            <w:r w:rsidRPr="00322802">
              <w:rPr>
                <w:sz w:val="21"/>
              </w:rPr>
              <w:t>accreditation</w:t>
            </w:r>
            <w:r w:rsidRPr="00322802">
              <w:rPr>
                <w:spacing w:val="1"/>
                <w:sz w:val="21"/>
              </w:rPr>
              <w:t xml:space="preserve"> </w:t>
            </w:r>
            <w:r w:rsidRPr="00322802">
              <w:rPr>
                <w:sz w:val="21"/>
              </w:rPr>
              <w:t>pursuant</w:t>
            </w:r>
            <w:r w:rsidRPr="00322802">
              <w:rPr>
                <w:spacing w:val="2"/>
                <w:sz w:val="21"/>
              </w:rPr>
              <w:t xml:space="preserve"> </w:t>
            </w:r>
            <w:r w:rsidRPr="00322802">
              <w:rPr>
                <w:sz w:val="21"/>
              </w:rPr>
              <w:t>to</w:t>
            </w:r>
            <w:r w:rsidRPr="00322802">
              <w:rPr>
                <w:spacing w:val="2"/>
                <w:sz w:val="21"/>
              </w:rPr>
              <w:t xml:space="preserve"> </w:t>
            </w:r>
            <w:r w:rsidRPr="00322802">
              <w:rPr>
                <w:sz w:val="21"/>
              </w:rPr>
              <w:t>Article</w:t>
            </w:r>
            <w:r w:rsidRPr="00322802">
              <w:rPr>
                <w:spacing w:val="3"/>
                <w:sz w:val="21"/>
              </w:rPr>
              <w:t xml:space="preserve"> </w:t>
            </w:r>
            <w:r w:rsidRPr="00322802">
              <w:rPr>
                <w:sz w:val="21"/>
              </w:rPr>
              <w:t>7</w:t>
            </w:r>
            <w:r w:rsidRPr="00322802">
              <w:rPr>
                <w:spacing w:val="1"/>
                <w:sz w:val="21"/>
              </w:rPr>
              <w:t xml:space="preserve"> </w:t>
            </w:r>
            <w:r w:rsidRPr="00322802">
              <w:rPr>
                <w:sz w:val="21"/>
              </w:rPr>
              <w:t>of</w:t>
            </w:r>
            <w:r w:rsidRPr="00322802">
              <w:rPr>
                <w:spacing w:val="1"/>
                <w:sz w:val="21"/>
              </w:rPr>
              <w:t xml:space="preserve"> </w:t>
            </w:r>
            <w:r w:rsidRPr="00322802">
              <w:rPr>
                <w:sz w:val="21"/>
              </w:rPr>
              <w:t>Regulation</w:t>
            </w:r>
            <w:r w:rsidRPr="00322802">
              <w:rPr>
                <w:spacing w:val="2"/>
                <w:sz w:val="21"/>
              </w:rPr>
              <w:t xml:space="preserve"> </w:t>
            </w:r>
            <w:r w:rsidRPr="00322802">
              <w:rPr>
                <w:sz w:val="21"/>
              </w:rPr>
              <w:t>(EC)</w:t>
            </w:r>
            <w:r w:rsidRPr="00322802">
              <w:rPr>
                <w:spacing w:val="1"/>
                <w:sz w:val="21"/>
              </w:rPr>
              <w:t xml:space="preserve"> </w:t>
            </w:r>
            <w:r w:rsidRPr="00322802">
              <w:rPr>
                <w:sz w:val="21"/>
              </w:rPr>
              <w:t>No</w:t>
            </w:r>
            <w:r w:rsidRPr="00322802">
              <w:rPr>
                <w:spacing w:val="2"/>
                <w:sz w:val="21"/>
              </w:rPr>
              <w:t xml:space="preserve"> </w:t>
            </w:r>
            <w:r w:rsidRPr="00322802">
              <w:rPr>
                <w:sz w:val="21"/>
              </w:rPr>
              <w:t>765/2008.</w:t>
            </w:r>
          </w:p>
        </w:tc>
      </w:tr>
      <w:tr w:rsidR="002412FD" w:rsidRPr="00172277" w14:paraId="59757BDB" w14:textId="77777777" w:rsidTr="00B21277">
        <w:trPr>
          <w:trHeight w:val="1567"/>
        </w:trPr>
        <w:tc>
          <w:tcPr>
            <w:tcW w:w="1843" w:type="dxa"/>
            <w:gridSpan w:val="2"/>
          </w:tcPr>
          <w:p w14:paraId="4790A547" w14:textId="77777777" w:rsidR="002412FD" w:rsidRPr="00322802" w:rsidRDefault="002412FD" w:rsidP="00773814">
            <w:pPr>
              <w:pStyle w:val="TableParagraph"/>
              <w:rPr>
                <w:rFonts w:ascii="Arial"/>
                <w:b/>
                <w:sz w:val="21"/>
              </w:rPr>
            </w:pPr>
          </w:p>
          <w:p w14:paraId="13216F89" w14:textId="33A2B2A0" w:rsidR="002412FD" w:rsidRPr="00322802" w:rsidRDefault="002412FD" w:rsidP="00B21277">
            <w:pPr>
              <w:pStyle w:val="TableParagraph"/>
              <w:spacing w:line="367" w:lineRule="auto"/>
              <w:ind w:left="200" w:right="138"/>
              <w:rPr>
                <w:sz w:val="21"/>
              </w:rPr>
            </w:pPr>
            <w:r w:rsidRPr="00322802">
              <w:rPr>
                <w:sz w:val="21"/>
              </w:rPr>
              <w:t>Technic</w:t>
            </w:r>
            <w:r w:rsidR="00F405F3" w:rsidRPr="00322802">
              <w:rPr>
                <w:sz w:val="21"/>
              </w:rPr>
              <w:t>a</w:t>
            </w:r>
            <w:r w:rsidRPr="00322802">
              <w:rPr>
                <w:sz w:val="21"/>
              </w:rPr>
              <w:t>l</w:t>
            </w:r>
            <w:r w:rsidRPr="00322802">
              <w:rPr>
                <w:spacing w:val="1"/>
                <w:sz w:val="21"/>
              </w:rPr>
              <w:t xml:space="preserve"> </w:t>
            </w:r>
            <w:r w:rsidRPr="00322802">
              <w:rPr>
                <w:spacing w:val="-1"/>
                <w:sz w:val="21"/>
              </w:rPr>
              <w:t>accreditation</w:t>
            </w:r>
            <w:r w:rsidRPr="00322802">
              <w:rPr>
                <w:spacing w:val="-53"/>
                <w:sz w:val="21"/>
              </w:rPr>
              <w:t xml:space="preserve"> </w:t>
            </w:r>
            <w:r w:rsidRPr="00322802">
              <w:rPr>
                <w:sz w:val="21"/>
              </w:rPr>
              <w:t>assessment</w:t>
            </w:r>
          </w:p>
        </w:tc>
        <w:tc>
          <w:tcPr>
            <w:tcW w:w="7087" w:type="dxa"/>
          </w:tcPr>
          <w:p w14:paraId="04C08CFA" w14:textId="77777777" w:rsidR="002412FD" w:rsidRPr="00322802" w:rsidRDefault="002412FD" w:rsidP="00773814">
            <w:pPr>
              <w:pStyle w:val="TableParagraph"/>
              <w:rPr>
                <w:rFonts w:ascii="Arial"/>
                <w:b/>
                <w:sz w:val="21"/>
              </w:rPr>
            </w:pPr>
          </w:p>
          <w:p w14:paraId="435CB733" w14:textId="03AB774D" w:rsidR="002412FD" w:rsidRPr="00322802" w:rsidRDefault="002412FD" w:rsidP="00B21277">
            <w:pPr>
              <w:pStyle w:val="TableParagraph"/>
              <w:spacing w:line="367" w:lineRule="auto"/>
              <w:ind w:left="128" w:right="193" w:hanging="9"/>
              <w:rPr>
                <w:rFonts w:ascii="Arial"/>
                <w:b/>
                <w:sz w:val="31"/>
              </w:rPr>
            </w:pPr>
            <w:r w:rsidRPr="00322802">
              <w:rPr>
                <w:sz w:val="21"/>
              </w:rPr>
              <w:t>14.</w:t>
            </w:r>
            <w:r w:rsidRPr="00322802">
              <w:rPr>
                <w:spacing w:val="13"/>
                <w:sz w:val="21"/>
              </w:rPr>
              <w:t xml:space="preserve"> </w:t>
            </w:r>
            <w:r w:rsidRPr="00322802">
              <w:rPr>
                <w:sz w:val="21"/>
              </w:rPr>
              <w:t>The</w:t>
            </w:r>
            <w:r w:rsidRPr="00322802">
              <w:rPr>
                <w:spacing w:val="12"/>
                <w:sz w:val="21"/>
              </w:rPr>
              <w:t xml:space="preserve"> </w:t>
            </w:r>
            <w:r w:rsidRPr="00322802">
              <w:rPr>
                <w:sz w:val="21"/>
              </w:rPr>
              <w:t>technical</w:t>
            </w:r>
            <w:r w:rsidRPr="00322802">
              <w:rPr>
                <w:spacing w:val="12"/>
                <w:sz w:val="21"/>
              </w:rPr>
              <w:t xml:space="preserve"> </w:t>
            </w:r>
            <w:r w:rsidRPr="00322802">
              <w:rPr>
                <w:sz w:val="21"/>
              </w:rPr>
              <w:t>assessment</w:t>
            </w:r>
            <w:r w:rsidRPr="00322802">
              <w:rPr>
                <w:spacing w:val="12"/>
                <w:sz w:val="21"/>
              </w:rPr>
              <w:t xml:space="preserve"> </w:t>
            </w:r>
            <w:r w:rsidRPr="00322802">
              <w:rPr>
                <w:sz w:val="21"/>
              </w:rPr>
              <w:t>for</w:t>
            </w:r>
            <w:r w:rsidRPr="00322802">
              <w:rPr>
                <w:spacing w:val="12"/>
                <w:sz w:val="21"/>
              </w:rPr>
              <w:t xml:space="preserve"> </w:t>
            </w:r>
            <w:r w:rsidRPr="00322802">
              <w:rPr>
                <w:sz w:val="21"/>
              </w:rPr>
              <w:t>the</w:t>
            </w:r>
            <w:r w:rsidRPr="00322802">
              <w:rPr>
                <w:spacing w:val="12"/>
                <w:sz w:val="21"/>
              </w:rPr>
              <w:t xml:space="preserve"> </w:t>
            </w:r>
            <w:r w:rsidRPr="00322802">
              <w:rPr>
                <w:sz w:val="21"/>
              </w:rPr>
              <w:t>issue</w:t>
            </w:r>
            <w:r w:rsidRPr="00322802">
              <w:rPr>
                <w:spacing w:val="12"/>
                <w:sz w:val="21"/>
              </w:rPr>
              <w:t xml:space="preserve"> </w:t>
            </w:r>
            <w:r w:rsidRPr="00322802">
              <w:rPr>
                <w:sz w:val="21"/>
              </w:rPr>
              <w:t>of</w:t>
            </w:r>
            <w:r w:rsidRPr="00322802">
              <w:rPr>
                <w:spacing w:val="12"/>
                <w:sz w:val="21"/>
              </w:rPr>
              <w:t xml:space="preserve"> </w:t>
            </w:r>
            <w:r w:rsidRPr="00322802">
              <w:rPr>
                <w:sz w:val="21"/>
              </w:rPr>
              <w:t>an</w:t>
            </w:r>
            <w:r w:rsidRPr="00322802">
              <w:rPr>
                <w:spacing w:val="13"/>
                <w:sz w:val="21"/>
              </w:rPr>
              <w:t xml:space="preserve"> </w:t>
            </w:r>
            <w:r w:rsidRPr="00322802">
              <w:rPr>
                <w:sz w:val="21"/>
              </w:rPr>
              <w:t>accreditation</w:t>
            </w:r>
            <w:r w:rsidRPr="00322802">
              <w:rPr>
                <w:spacing w:val="-53"/>
                <w:sz w:val="21"/>
              </w:rPr>
              <w:t xml:space="preserve"> </w:t>
            </w:r>
            <w:r w:rsidRPr="00322802">
              <w:rPr>
                <w:sz w:val="21"/>
              </w:rPr>
              <w:t>certification</w:t>
            </w:r>
            <w:r w:rsidRPr="00322802">
              <w:rPr>
                <w:spacing w:val="1"/>
                <w:sz w:val="21"/>
              </w:rPr>
              <w:t xml:space="preserve"> </w:t>
            </w:r>
            <w:r w:rsidRPr="00322802">
              <w:rPr>
                <w:sz w:val="21"/>
              </w:rPr>
              <w:t>takes</w:t>
            </w:r>
            <w:r w:rsidRPr="00322802">
              <w:rPr>
                <w:spacing w:val="3"/>
                <w:sz w:val="21"/>
              </w:rPr>
              <w:t xml:space="preserve"> </w:t>
            </w:r>
            <w:r w:rsidRPr="00322802">
              <w:rPr>
                <w:sz w:val="21"/>
              </w:rPr>
              <w:t>place</w:t>
            </w:r>
            <w:r w:rsidRPr="00322802">
              <w:rPr>
                <w:spacing w:val="2"/>
                <w:sz w:val="21"/>
              </w:rPr>
              <w:t xml:space="preserve"> </w:t>
            </w:r>
            <w:r w:rsidRPr="00322802">
              <w:rPr>
                <w:sz w:val="21"/>
              </w:rPr>
              <w:t>as</w:t>
            </w:r>
            <w:r w:rsidRPr="00322802">
              <w:rPr>
                <w:spacing w:val="3"/>
                <w:sz w:val="21"/>
              </w:rPr>
              <w:t xml:space="preserve"> </w:t>
            </w:r>
            <w:r w:rsidRPr="00322802">
              <w:rPr>
                <w:sz w:val="21"/>
              </w:rPr>
              <w:t>follows:</w:t>
            </w:r>
          </w:p>
          <w:p w14:paraId="739BA29B" w14:textId="7FEE4732" w:rsidR="006067B3" w:rsidRPr="00322802" w:rsidRDefault="002412FD" w:rsidP="006067B3">
            <w:pPr>
              <w:pStyle w:val="TableParagraph"/>
              <w:spacing w:line="234" w:lineRule="exact"/>
              <w:ind w:left="169"/>
              <w:rPr>
                <w:sz w:val="21"/>
              </w:rPr>
            </w:pPr>
            <w:r w:rsidRPr="00322802">
              <w:rPr>
                <w:sz w:val="21"/>
              </w:rPr>
              <w:t>(a)</w:t>
            </w:r>
            <w:r w:rsidRPr="00322802">
              <w:rPr>
                <w:spacing w:val="45"/>
                <w:sz w:val="21"/>
              </w:rPr>
              <w:t xml:space="preserve"> </w:t>
            </w:r>
            <w:r w:rsidRPr="00322802">
              <w:rPr>
                <w:sz w:val="21"/>
              </w:rPr>
              <w:t>for</w:t>
            </w:r>
            <w:r w:rsidRPr="00322802">
              <w:rPr>
                <w:spacing w:val="45"/>
                <w:sz w:val="21"/>
              </w:rPr>
              <w:t xml:space="preserve"> </w:t>
            </w:r>
            <w:r w:rsidRPr="00322802">
              <w:rPr>
                <w:sz w:val="21"/>
              </w:rPr>
              <w:t>the</w:t>
            </w:r>
            <w:r w:rsidRPr="00322802">
              <w:rPr>
                <w:spacing w:val="46"/>
                <w:sz w:val="21"/>
              </w:rPr>
              <w:t xml:space="preserve"> </w:t>
            </w:r>
            <w:r w:rsidRPr="00322802">
              <w:rPr>
                <w:sz w:val="21"/>
              </w:rPr>
              <w:t>certification</w:t>
            </w:r>
            <w:r w:rsidRPr="00322802">
              <w:rPr>
                <w:spacing w:val="44"/>
                <w:sz w:val="21"/>
              </w:rPr>
              <w:t xml:space="preserve"> </w:t>
            </w:r>
            <w:r w:rsidRPr="00322802">
              <w:rPr>
                <w:sz w:val="21"/>
              </w:rPr>
              <w:t>of</w:t>
            </w:r>
            <w:r w:rsidRPr="00322802">
              <w:rPr>
                <w:spacing w:val="46"/>
                <w:sz w:val="21"/>
              </w:rPr>
              <w:t xml:space="preserve"> </w:t>
            </w:r>
            <w:r w:rsidRPr="00322802">
              <w:rPr>
                <w:sz w:val="21"/>
              </w:rPr>
              <w:t>products</w:t>
            </w:r>
            <w:r w:rsidRPr="00322802">
              <w:rPr>
                <w:spacing w:val="48"/>
                <w:sz w:val="21"/>
              </w:rPr>
              <w:t xml:space="preserve"> </w:t>
            </w:r>
            <w:r w:rsidRPr="00322802">
              <w:rPr>
                <w:sz w:val="21"/>
              </w:rPr>
              <w:t>(systems</w:t>
            </w:r>
            <w:r w:rsidRPr="00322802">
              <w:rPr>
                <w:spacing w:val="47"/>
                <w:sz w:val="21"/>
              </w:rPr>
              <w:t xml:space="preserve"> </w:t>
            </w:r>
            <w:r w:rsidRPr="00322802">
              <w:rPr>
                <w:sz w:val="21"/>
              </w:rPr>
              <w:t>1</w:t>
            </w:r>
            <w:r w:rsidRPr="00322802">
              <w:rPr>
                <w:spacing w:val="45"/>
                <w:sz w:val="21"/>
              </w:rPr>
              <w:t xml:space="preserve"> </w:t>
            </w:r>
            <w:r w:rsidRPr="00322802">
              <w:rPr>
                <w:sz w:val="21"/>
              </w:rPr>
              <w:t>and</w:t>
            </w:r>
            <w:r w:rsidRPr="00322802">
              <w:rPr>
                <w:spacing w:val="46"/>
                <w:sz w:val="21"/>
              </w:rPr>
              <w:t xml:space="preserve"> </w:t>
            </w:r>
            <w:r w:rsidRPr="00322802">
              <w:rPr>
                <w:sz w:val="21"/>
              </w:rPr>
              <w:t>1+),</w:t>
            </w:r>
            <w:r w:rsidRPr="00322802">
              <w:rPr>
                <w:spacing w:val="46"/>
                <w:sz w:val="21"/>
              </w:rPr>
              <w:t xml:space="preserve"> </w:t>
            </w:r>
            <w:r w:rsidRPr="00322802">
              <w:rPr>
                <w:sz w:val="21"/>
              </w:rPr>
              <w:t>certification</w:t>
            </w:r>
            <w:r w:rsidRPr="00322802">
              <w:rPr>
                <w:spacing w:val="45"/>
                <w:sz w:val="21"/>
              </w:rPr>
              <w:t xml:space="preserve"> </w:t>
            </w:r>
            <w:r w:rsidRPr="00322802">
              <w:rPr>
                <w:sz w:val="21"/>
              </w:rPr>
              <w:t>is</w:t>
            </w:r>
            <w:r w:rsidR="006067B3" w:rsidRPr="00322802">
              <w:rPr>
                <w:sz w:val="21"/>
              </w:rPr>
              <w:t xml:space="preserve"> based</w:t>
            </w:r>
            <w:r w:rsidR="006067B3" w:rsidRPr="00322802">
              <w:rPr>
                <w:spacing w:val="1"/>
                <w:sz w:val="21"/>
              </w:rPr>
              <w:t xml:space="preserve"> </w:t>
            </w:r>
            <w:r w:rsidR="006067B3" w:rsidRPr="00322802">
              <w:rPr>
                <w:sz w:val="21"/>
              </w:rPr>
              <w:t>on</w:t>
            </w:r>
            <w:r w:rsidR="006067B3" w:rsidRPr="00322802">
              <w:rPr>
                <w:spacing w:val="1"/>
                <w:sz w:val="21"/>
              </w:rPr>
              <w:t xml:space="preserve"> </w:t>
            </w:r>
            <w:r w:rsidR="006067B3" w:rsidRPr="00322802">
              <w:rPr>
                <w:sz w:val="21"/>
              </w:rPr>
              <w:t>EN</w:t>
            </w:r>
            <w:r w:rsidR="006067B3" w:rsidRPr="00322802">
              <w:rPr>
                <w:spacing w:val="2"/>
                <w:sz w:val="21"/>
              </w:rPr>
              <w:t xml:space="preserve"> </w:t>
            </w:r>
            <w:r w:rsidR="00D321A9" w:rsidRPr="00322802">
              <w:rPr>
                <w:color w:val="000000"/>
                <w:sz w:val="21"/>
                <w:szCs w:val="21"/>
                <w:lang w:eastAsia="en-GB"/>
              </w:rPr>
              <w:t>ISO/IEC 17065:2012</w:t>
            </w:r>
            <w:r w:rsidR="006067B3" w:rsidRPr="00322802">
              <w:rPr>
                <w:sz w:val="21"/>
              </w:rPr>
              <w:t>,</w:t>
            </w:r>
            <w:r w:rsidR="006067B3" w:rsidRPr="00322802">
              <w:rPr>
                <w:spacing w:val="3"/>
                <w:sz w:val="21"/>
              </w:rPr>
              <w:t xml:space="preserve"> </w:t>
            </w:r>
            <w:r w:rsidR="006067B3" w:rsidRPr="00322802">
              <w:rPr>
                <w:sz w:val="21"/>
              </w:rPr>
              <w:t>as</w:t>
            </w:r>
            <w:r w:rsidR="006067B3" w:rsidRPr="00322802">
              <w:rPr>
                <w:spacing w:val="2"/>
                <w:sz w:val="21"/>
              </w:rPr>
              <w:t xml:space="preserve"> </w:t>
            </w:r>
            <w:r w:rsidR="006067B3" w:rsidRPr="00322802">
              <w:rPr>
                <w:sz w:val="21"/>
              </w:rPr>
              <w:t>amended</w:t>
            </w:r>
            <w:r w:rsidR="006067B3" w:rsidRPr="00322802">
              <w:rPr>
                <w:spacing w:val="2"/>
                <w:sz w:val="21"/>
              </w:rPr>
              <w:t xml:space="preserve"> </w:t>
            </w:r>
            <w:r w:rsidR="006067B3" w:rsidRPr="00322802">
              <w:rPr>
                <w:sz w:val="21"/>
              </w:rPr>
              <w:t>or</w:t>
            </w:r>
            <w:r w:rsidR="006067B3" w:rsidRPr="00322802">
              <w:rPr>
                <w:spacing w:val="3"/>
                <w:sz w:val="21"/>
              </w:rPr>
              <w:t xml:space="preserve"> </w:t>
            </w:r>
            <w:r w:rsidR="006067B3" w:rsidRPr="00322802">
              <w:rPr>
                <w:sz w:val="21"/>
              </w:rPr>
              <w:t>replaced</w:t>
            </w:r>
            <w:r w:rsidR="006067B3" w:rsidRPr="00322802">
              <w:rPr>
                <w:spacing w:val="1"/>
                <w:sz w:val="21"/>
              </w:rPr>
              <w:t xml:space="preserve"> </w:t>
            </w:r>
            <w:r w:rsidR="006067B3" w:rsidRPr="00322802">
              <w:rPr>
                <w:sz w:val="21"/>
              </w:rPr>
              <w:t>in</w:t>
            </w:r>
            <w:r w:rsidR="006067B3" w:rsidRPr="00322802">
              <w:rPr>
                <w:spacing w:val="1"/>
                <w:sz w:val="21"/>
              </w:rPr>
              <w:t xml:space="preserve"> </w:t>
            </w:r>
            <w:r w:rsidR="006067B3" w:rsidRPr="00322802">
              <w:rPr>
                <w:sz w:val="21"/>
              </w:rPr>
              <w:t>each</w:t>
            </w:r>
            <w:r w:rsidR="006067B3" w:rsidRPr="00322802">
              <w:rPr>
                <w:spacing w:val="2"/>
                <w:sz w:val="21"/>
              </w:rPr>
              <w:t xml:space="preserve"> </w:t>
            </w:r>
            <w:r w:rsidR="006067B3" w:rsidRPr="00322802">
              <w:rPr>
                <w:sz w:val="21"/>
              </w:rPr>
              <w:t>case;</w:t>
            </w:r>
          </w:p>
          <w:p w14:paraId="56ECE762" w14:textId="34BA0287" w:rsidR="002412FD" w:rsidRPr="00322802" w:rsidRDefault="002412FD" w:rsidP="00773814">
            <w:pPr>
              <w:pStyle w:val="TableParagraph"/>
              <w:spacing w:before="1" w:line="218" w:lineRule="exact"/>
              <w:ind w:left="120"/>
              <w:rPr>
                <w:sz w:val="21"/>
              </w:rPr>
            </w:pPr>
          </w:p>
        </w:tc>
      </w:tr>
      <w:tr w:rsidR="005810ED" w:rsidRPr="00172277" w14:paraId="5F73E9FE" w14:textId="77777777" w:rsidTr="00B21277">
        <w:trPr>
          <w:trHeight w:val="1567"/>
        </w:trPr>
        <w:tc>
          <w:tcPr>
            <w:tcW w:w="1843" w:type="dxa"/>
            <w:gridSpan w:val="2"/>
          </w:tcPr>
          <w:p w14:paraId="57997907" w14:textId="77777777" w:rsidR="005810ED" w:rsidRPr="00322802" w:rsidRDefault="005810ED" w:rsidP="00773814">
            <w:pPr>
              <w:pStyle w:val="TableParagraph"/>
              <w:rPr>
                <w:rFonts w:ascii="Arial"/>
                <w:b/>
                <w:sz w:val="21"/>
              </w:rPr>
            </w:pPr>
          </w:p>
        </w:tc>
        <w:tc>
          <w:tcPr>
            <w:tcW w:w="7087" w:type="dxa"/>
          </w:tcPr>
          <w:p w14:paraId="35C4F190" w14:textId="77777777" w:rsidR="005810ED" w:rsidRPr="00322802" w:rsidRDefault="005810ED" w:rsidP="00773814">
            <w:pPr>
              <w:pStyle w:val="TableParagraph"/>
              <w:rPr>
                <w:rFonts w:ascii="Arial"/>
                <w:b/>
                <w:sz w:val="21"/>
              </w:rPr>
            </w:pPr>
          </w:p>
        </w:tc>
      </w:tr>
    </w:tbl>
    <w:p w14:paraId="0B1D77EC" w14:textId="77777777" w:rsidR="002412FD" w:rsidRPr="00322802" w:rsidRDefault="002412FD" w:rsidP="002412FD">
      <w:pPr>
        <w:spacing w:line="218" w:lineRule="exact"/>
        <w:rPr>
          <w:sz w:val="21"/>
          <w:lang w:val="en-US"/>
        </w:rPr>
        <w:sectPr w:rsidR="002412FD" w:rsidRPr="00322802" w:rsidSect="00BF7C48">
          <w:footerReference w:type="default" r:id="rId14"/>
          <w:pgSz w:w="11910" w:h="16840"/>
          <w:pgMar w:top="1420" w:right="980" w:bottom="1020" w:left="440" w:header="0" w:footer="836" w:gutter="0"/>
          <w:cols w:space="720"/>
        </w:sectPr>
      </w:pPr>
    </w:p>
    <w:tbl>
      <w:tblPr>
        <w:tblW w:w="9923" w:type="dxa"/>
        <w:tblInd w:w="-851" w:type="dxa"/>
        <w:tblLayout w:type="fixed"/>
        <w:tblCellMar>
          <w:left w:w="0" w:type="dxa"/>
          <w:right w:w="0" w:type="dxa"/>
        </w:tblCellMar>
        <w:tblLook w:val="01E0" w:firstRow="1" w:lastRow="1" w:firstColumn="1" w:lastColumn="1" w:noHBand="0" w:noVBand="0"/>
      </w:tblPr>
      <w:tblGrid>
        <w:gridCol w:w="1702"/>
        <w:gridCol w:w="6946"/>
        <w:gridCol w:w="1275"/>
      </w:tblGrid>
      <w:tr w:rsidR="002412FD" w:rsidRPr="00172277" w14:paraId="615E358D" w14:textId="77777777" w:rsidTr="00B21277">
        <w:trPr>
          <w:trHeight w:val="1583"/>
        </w:trPr>
        <w:tc>
          <w:tcPr>
            <w:tcW w:w="1702" w:type="dxa"/>
          </w:tcPr>
          <w:p w14:paraId="048E59C7" w14:textId="77777777" w:rsidR="002412FD" w:rsidRPr="00322802" w:rsidRDefault="002412FD" w:rsidP="00773814">
            <w:pPr>
              <w:pStyle w:val="TableParagraph"/>
              <w:rPr>
                <w:rFonts w:ascii="Times New Roman"/>
                <w:sz w:val="20"/>
              </w:rPr>
            </w:pPr>
          </w:p>
        </w:tc>
        <w:tc>
          <w:tcPr>
            <w:tcW w:w="8221" w:type="dxa"/>
            <w:gridSpan w:val="2"/>
          </w:tcPr>
          <w:p w14:paraId="45F59D5B" w14:textId="77777777" w:rsidR="002412FD" w:rsidRPr="00322802" w:rsidRDefault="002412FD" w:rsidP="00773814">
            <w:pPr>
              <w:pStyle w:val="TableParagraph"/>
              <w:spacing w:before="4"/>
              <w:rPr>
                <w:rFonts w:ascii="Arial"/>
                <w:b/>
                <w:sz w:val="20"/>
              </w:rPr>
            </w:pPr>
          </w:p>
          <w:p w14:paraId="7AA28692" w14:textId="530BFE19" w:rsidR="002412FD" w:rsidRPr="00322802" w:rsidRDefault="002412FD" w:rsidP="002412FD">
            <w:pPr>
              <w:pStyle w:val="TableParagraph"/>
              <w:numPr>
                <w:ilvl w:val="0"/>
                <w:numId w:val="50"/>
              </w:numPr>
              <w:tabs>
                <w:tab w:val="left" w:pos="502"/>
              </w:tabs>
              <w:spacing w:line="364" w:lineRule="auto"/>
              <w:ind w:right="199" w:firstLine="0"/>
              <w:jc w:val="both"/>
              <w:rPr>
                <w:sz w:val="21"/>
              </w:rPr>
            </w:pPr>
            <w:r w:rsidRPr="00322802">
              <w:rPr>
                <w:sz w:val="21"/>
              </w:rPr>
              <w:t>for certificates of conformity of the factory production control (system</w:t>
            </w:r>
            <w:r w:rsidRPr="00322802">
              <w:rPr>
                <w:spacing w:val="1"/>
                <w:sz w:val="21"/>
              </w:rPr>
              <w:t xml:space="preserve"> </w:t>
            </w:r>
            <w:r w:rsidRPr="00322802">
              <w:rPr>
                <w:sz w:val="21"/>
              </w:rPr>
              <w:t xml:space="preserve">2+), certification is based on EN </w:t>
            </w:r>
            <w:r w:rsidR="00E62A1D" w:rsidRPr="00322802">
              <w:rPr>
                <w:color w:val="000000"/>
                <w:sz w:val="21"/>
                <w:szCs w:val="21"/>
                <w:lang w:eastAsia="en-GB"/>
              </w:rPr>
              <w:t>ISO/IEC 17065:2012</w:t>
            </w:r>
            <w:r w:rsidRPr="00322802">
              <w:rPr>
                <w:sz w:val="21"/>
              </w:rPr>
              <w:t>, as amended or replaced in</w:t>
            </w:r>
            <w:r w:rsidRPr="00322802">
              <w:rPr>
                <w:spacing w:val="1"/>
                <w:sz w:val="21"/>
              </w:rPr>
              <w:t xml:space="preserve"> </w:t>
            </w:r>
            <w:r w:rsidRPr="00322802">
              <w:rPr>
                <w:sz w:val="21"/>
              </w:rPr>
              <w:t>each</w:t>
            </w:r>
            <w:r w:rsidRPr="00322802">
              <w:rPr>
                <w:spacing w:val="2"/>
                <w:sz w:val="21"/>
              </w:rPr>
              <w:t xml:space="preserve"> </w:t>
            </w:r>
            <w:r w:rsidRPr="00322802">
              <w:rPr>
                <w:sz w:val="21"/>
              </w:rPr>
              <w:t>case;</w:t>
            </w:r>
          </w:p>
          <w:p w14:paraId="48117910" w14:textId="77777777" w:rsidR="002412FD" w:rsidRPr="00322802" w:rsidRDefault="002412FD" w:rsidP="002412FD">
            <w:pPr>
              <w:pStyle w:val="TableParagraph"/>
              <w:numPr>
                <w:ilvl w:val="0"/>
                <w:numId w:val="50"/>
              </w:numPr>
              <w:tabs>
                <w:tab w:val="left" w:pos="529"/>
              </w:tabs>
              <w:spacing w:before="2" w:line="364" w:lineRule="auto"/>
              <w:ind w:right="200" w:hanging="9"/>
              <w:jc w:val="both"/>
              <w:rPr>
                <w:sz w:val="21"/>
              </w:rPr>
            </w:pPr>
            <w:r w:rsidRPr="00322802">
              <w:rPr>
                <w:sz w:val="21"/>
              </w:rPr>
              <w:t>For</w:t>
            </w:r>
            <w:r w:rsidRPr="00322802">
              <w:rPr>
                <w:spacing w:val="1"/>
                <w:sz w:val="21"/>
              </w:rPr>
              <w:t xml:space="preserve"> </w:t>
            </w:r>
            <w:r w:rsidRPr="00322802">
              <w:rPr>
                <w:sz w:val="21"/>
              </w:rPr>
              <w:t>a</w:t>
            </w:r>
            <w:r w:rsidRPr="00322802">
              <w:rPr>
                <w:spacing w:val="1"/>
                <w:sz w:val="21"/>
              </w:rPr>
              <w:t xml:space="preserve"> </w:t>
            </w:r>
            <w:r w:rsidRPr="00322802">
              <w:rPr>
                <w:sz w:val="21"/>
              </w:rPr>
              <w:t>testing</w:t>
            </w:r>
            <w:r w:rsidRPr="00322802">
              <w:rPr>
                <w:spacing w:val="1"/>
                <w:sz w:val="21"/>
              </w:rPr>
              <w:t xml:space="preserve"> </w:t>
            </w:r>
            <w:r w:rsidRPr="00322802">
              <w:rPr>
                <w:sz w:val="21"/>
              </w:rPr>
              <w:t>laboratory</w:t>
            </w:r>
            <w:r w:rsidRPr="00322802">
              <w:rPr>
                <w:spacing w:val="1"/>
                <w:sz w:val="21"/>
              </w:rPr>
              <w:t xml:space="preserve"> </w:t>
            </w:r>
            <w:r w:rsidRPr="00322802">
              <w:rPr>
                <w:sz w:val="21"/>
              </w:rPr>
              <w:t>(system</w:t>
            </w:r>
            <w:r w:rsidRPr="00322802">
              <w:rPr>
                <w:spacing w:val="1"/>
                <w:sz w:val="21"/>
              </w:rPr>
              <w:t xml:space="preserve"> </w:t>
            </w:r>
            <w:r w:rsidRPr="00322802">
              <w:rPr>
                <w:sz w:val="21"/>
              </w:rPr>
              <w:t>3),</w:t>
            </w:r>
            <w:r w:rsidRPr="00322802">
              <w:rPr>
                <w:spacing w:val="1"/>
                <w:sz w:val="21"/>
              </w:rPr>
              <w:t xml:space="preserve"> </w:t>
            </w:r>
            <w:r w:rsidRPr="00322802">
              <w:rPr>
                <w:sz w:val="21"/>
              </w:rPr>
              <w:t>certification</w:t>
            </w:r>
            <w:r w:rsidRPr="00322802">
              <w:rPr>
                <w:spacing w:val="1"/>
                <w:sz w:val="21"/>
              </w:rPr>
              <w:t xml:space="preserve"> </w:t>
            </w:r>
            <w:r w:rsidRPr="00322802">
              <w:rPr>
                <w:sz w:val="21"/>
              </w:rPr>
              <w:t>is</w:t>
            </w:r>
            <w:r w:rsidRPr="00322802">
              <w:rPr>
                <w:spacing w:val="1"/>
                <w:sz w:val="21"/>
              </w:rPr>
              <w:t xml:space="preserve"> </w:t>
            </w:r>
            <w:r w:rsidRPr="00322802">
              <w:rPr>
                <w:sz w:val="21"/>
              </w:rPr>
              <w:t>based</w:t>
            </w:r>
            <w:r w:rsidRPr="00322802">
              <w:rPr>
                <w:spacing w:val="1"/>
                <w:sz w:val="21"/>
              </w:rPr>
              <w:t xml:space="preserve"> </w:t>
            </w:r>
            <w:r w:rsidRPr="00322802">
              <w:rPr>
                <w:sz w:val="21"/>
              </w:rPr>
              <w:t>on</w:t>
            </w:r>
            <w:r w:rsidRPr="00322802">
              <w:rPr>
                <w:spacing w:val="1"/>
                <w:sz w:val="21"/>
              </w:rPr>
              <w:t xml:space="preserve"> </w:t>
            </w:r>
            <w:r w:rsidRPr="00322802">
              <w:rPr>
                <w:sz w:val="21"/>
              </w:rPr>
              <w:t>EN</w:t>
            </w:r>
            <w:r w:rsidRPr="00322802">
              <w:rPr>
                <w:spacing w:val="1"/>
                <w:sz w:val="21"/>
              </w:rPr>
              <w:t xml:space="preserve"> </w:t>
            </w:r>
            <w:r w:rsidRPr="00322802">
              <w:rPr>
                <w:sz w:val="21"/>
              </w:rPr>
              <w:t>ΙSΟ/ΙΕC</w:t>
            </w:r>
            <w:r w:rsidRPr="00322802">
              <w:rPr>
                <w:spacing w:val="1"/>
                <w:sz w:val="21"/>
              </w:rPr>
              <w:t xml:space="preserve"> </w:t>
            </w:r>
            <w:r w:rsidRPr="00322802">
              <w:rPr>
                <w:sz w:val="21"/>
              </w:rPr>
              <w:t>17025:2005,</w:t>
            </w:r>
            <w:r w:rsidRPr="00322802">
              <w:rPr>
                <w:spacing w:val="3"/>
                <w:sz w:val="21"/>
              </w:rPr>
              <w:t xml:space="preserve"> </w:t>
            </w:r>
            <w:r w:rsidRPr="00322802">
              <w:rPr>
                <w:sz w:val="21"/>
              </w:rPr>
              <w:t>as</w:t>
            </w:r>
            <w:r w:rsidRPr="00322802">
              <w:rPr>
                <w:spacing w:val="1"/>
                <w:sz w:val="21"/>
              </w:rPr>
              <w:t xml:space="preserve"> </w:t>
            </w:r>
            <w:r w:rsidRPr="00322802">
              <w:rPr>
                <w:sz w:val="21"/>
              </w:rPr>
              <w:t>amended</w:t>
            </w:r>
            <w:r w:rsidRPr="00322802">
              <w:rPr>
                <w:spacing w:val="2"/>
                <w:sz w:val="21"/>
              </w:rPr>
              <w:t xml:space="preserve"> </w:t>
            </w:r>
            <w:r w:rsidRPr="00322802">
              <w:rPr>
                <w:sz w:val="21"/>
              </w:rPr>
              <w:t>or</w:t>
            </w:r>
            <w:r w:rsidRPr="00322802">
              <w:rPr>
                <w:spacing w:val="3"/>
                <w:sz w:val="21"/>
              </w:rPr>
              <w:t xml:space="preserve"> </w:t>
            </w:r>
            <w:r w:rsidRPr="00322802">
              <w:rPr>
                <w:sz w:val="21"/>
              </w:rPr>
              <w:t>replaced in</w:t>
            </w:r>
            <w:r w:rsidRPr="00322802">
              <w:rPr>
                <w:spacing w:val="3"/>
                <w:sz w:val="21"/>
              </w:rPr>
              <w:t xml:space="preserve"> </w:t>
            </w:r>
            <w:r w:rsidRPr="00322802">
              <w:rPr>
                <w:sz w:val="21"/>
              </w:rPr>
              <w:t>each</w:t>
            </w:r>
            <w:r w:rsidRPr="00322802">
              <w:rPr>
                <w:spacing w:val="2"/>
                <w:sz w:val="21"/>
              </w:rPr>
              <w:t xml:space="preserve"> </w:t>
            </w:r>
            <w:r w:rsidRPr="00322802">
              <w:rPr>
                <w:sz w:val="21"/>
              </w:rPr>
              <w:t>case.</w:t>
            </w:r>
          </w:p>
        </w:tc>
      </w:tr>
      <w:tr w:rsidR="002412FD" w:rsidRPr="00172277" w14:paraId="33D0E461" w14:textId="77777777" w:rsidTr="00B21277">
        <w:trPr>
          <w:trHeight w:val="2024"/>
        </w:trPr>
        <w:tc>
          <w:tcPr>
            <w:tcW w:w="1702" w:type="dxa"/>
          </w:tcPr>
          <w:p w14:paraId="76393AC9" w14:textId="77777777" w:rsidR="002412FD" w:rsidRPr="00322802" w:rsidRDefault="002412FD" w:rsidP="00773814">
            <w:pPr>
              <w:pStyle w:val="TableParagraph"/>
              <w:rPr>
                <w:rFonts w:ascii="Arial"/>
                <w:b/>
                <w:sz w:val="21"/>
              </w:rPr>
            </w:pPr>
          </w:p>
          <w:p w14:paraId="0C9125B0" w14:textId="77777777" w:rsidR="002412FD" w:rsidRPr="00322802" w:rsidRDefault="002412FD" w:rsidP="00773814">
            <w:pPr>
              <w:pStyle w:val="TableParagraph"/>
              <w:spacing w:line="364" w:lineRule="auto"/>
              <w:ind w:left="200" w:right="388"/>
              <w:rPr>
                <w:sz w:val="21"/>
              </w:rPr>
            </w:pPr>
            <w:r w:rsidRPr="00322802">
              <w:rPr>
                <w:sz w:val="21"/>
              </w:rPr>
              <w:t>Informing</w:t>
            </w:r>
            <w:r w:rsidRPr="00322802">
              <w:rPr>
                <w:spacing w:val="1"/>
                <w:sz w:val="21"/>
              </w:rPr>
              <w:t xml:space="preserve"> </w:t>
            </w:r>
            <w:r w:rsidRPr="00322802">
              <w:rPr>
                <w:sz w:val="21"/>
              </w:rPr>
              <w:t>the</w:t>
            </w:r>
            <w:r w:rsidRPr="00322802">
              <w:rPr>
                <w:spacing w:val="1"/>
                <w:sz w:val="21"/>
              </w:rPr>
              <w:t xml:space="preserve"> </w:t>
            </w:r>
            <w:r w:rsidRPr="00322802">
              <w:rPr>
                <w:sz w:val="21"/>
              </w:rPr>
              <w:t>Commission</w:t>
            </w:r>
            <w:r w:rsidRPr="00322802">
              <w:rPr>
                <w:spacing w:val="-14"/>
                <w:sz w:val="21"/>
              </w:rPr>
              <w:t xml:space="preserve"> </w:t>
            </w:r>
            <w:r w:rsidRPr="00322802">
              <w:rPr>
                <w:sz w:val="21"/>
              </w:rPr>
              <w:t>and</w:t>
            </w:r>
            <w:r w:rsidRPr="00322802">
              <w:rPr>
                <w:spacing w:val="-53"/>
                <w:sz w:val="21"/>
              </w:rPr>
              <w:t xml:space="preserve"> </w:t>
            </w:r>
            <w:r w:rsidRPr="00322802">
              <w:rPr>
                <w:sz w:val="21"/>
              </w:rPr>
              <w:t>other</w:t>
            </w:r>
            <w:r w:rsidRPr="00322802">
              <w:rPr>
                <w:spacing w:val="1"/>
                <w:sz w:val="21"/>
              </w:rPr>
              <w:t xml:space="preserve"> </w:t>
            </w:r>
            <w:r w:rsidRPr="00322802">
              <w:rPr>
                <w:sz w:val="21"/>
              </w:rPr>
              <w:t>Member</w:t>
            </w:r>
            <w:r w:rsidRPr="00322802">
              <w:rPr>
                <w:spacing w:val="1"/>
                <w:sz w:val="21"/>
              </w:rPr>
              <w:t xml:space="preserve"> </w:t>
            </w:r>
            <w:r w:rsidRPr="00322802">
              <w:rPr>
                <w:sz w:val="21"/>
              </w:rPr>
              <w:t>States</w:t>
            </w:r>
          </w:p>
        </w:tc>
        <w:tc>
          <w:tcPr>
            <w:tcW w:w="8221" w:type="dxa"/>
            <w:gridSpan w:val="2"/>
          </w:tcPr>
          <w:p w14:paraId="375F7D5F" w14:textId="77777777" w:rsidR="002412FD" w:rsidRPr="00322802" w:rsidRDefault="002412FD" w:rsidP="00773814">
            <w:pPr>
              <w:pStyle w:val="TableParagraph"/>
              <w:rPr>
                <w:rFonts w:ascii="Arial"/>
                <w:b/>
                <w:sz w:val="21"/>
              </w:rPr>
            </w:pPr>
          </w:p>
          <w:p w14:paraId="65597456" w14:textId="77777777" w:rsidR="002412FD" w:rsidRPr="00322802" w:rsidRDefault="002412FD" w:rsidP="00773814">
            <w:pPr>
              <w:pStyle w:val="TableParagraph"/>
              <w:spacing w:line="364" w:lineRule="auto"/>
              <w:ind w:left="169" w:right="199" w:hanging="9"/>
              <w:jc w:val="both"/>
              <w:rPr>
                <w:sz w:val="21"/>
              </w:rPr>
            </w:pPr>
            <w:r w:rsidRPr="00322802">
              <w:rPr>
                <w:sz w:val="21"/>
              </w:rPr>
              <w:t>15. The Notifying Authority shall announce to the other Member States</w:t>
            </w:r>
            <w:r w:rsidRPr="00322802">
              <w:rPr>
                <w:spacing w:val="1"/>
                <w:sz w:val="21"/>
              </w:rPr>
              <w:t xml:space="preserve"> </w:t>
            </w:r>
            <w:r w:rsidRPr="00322802">
              <w:rPr>
                <w:sz w:val="21"/>
              </w:rPr>
              <w:t>and the Commission the name and address of the technical assessment</w:t>
            </w:r>
            <w:r w:rsidRPr="00322802">
              <w:rPr>
                <w:spacing w:val="1"/>
                <w:sz w:val="21"/>
              </w:rPr>
              <w:t xml:space="preserve"> </w:t>
            </w:r>
            <w:r w:rsidRPr="00322802">
              <w:rPr>
                <w:sz w:val="21"/>
              </w:rPr>
              <w:t>body and the product fields for which it has been designated. The details</w:t>
            </w:r>
            <w:r w:rsidRPr="00322802">
              <w:rPr>
                <w:spacing w:val="1"/>
                <w:sz w:val="21"/>
              </w:rPr>
              <w:t xml:space="preserve"> </w:t>
            </w:r>
            <w:r w:rsidRPr="00322802">
              <w:rPr>
                <w:sz w:val="21"/>
              </w:rPr>
              <w:t>of the notified body are also communicated to the Commission and the</w:t>
            </w:r>
            <w:r w:rsidRPr="00322802">
              <w:rPr>
                <w:spacing w:val="1"/>
                <w:sz w:val="21"/>
              </w:rPr>
              <w:t xml:space="preserve"> </w:t>
            </w:r>
            <w:r w:rsidRPr="00322802">
              <w:rPr>
                <w:sz w:val="21"/>
              </w:rPr>
              <w:t>other Member States, chiefly by means of the electronic notification tool</w:t>
            </w:r>
            <w:r w:rsidRPr="00322802">
              <w:rPr>
                <w:spacing w:val="1"/>
                <w:sz w:val="21"/>
              </w:rPr>
              <w:t xml:space="preserve"> </w:t>
            </w:r>
            <w:r w:rsidRPr="00322802">
              <w:rPr>
                <w:sz w:val="21"/>
              </w:rPr>
              <w:t>developed</w:t>
            </w:r>
            <w:r w:rsidRPr="00322802">
              <w:rPr>
                <w:spacing w:val="1"/>
                <w:sz w:val="21"/>
              </w:rPr>
              <w:t xml:space="preserve"> </w:t>
            </w:r>
            <w:r w:rsidRPr="00322802">
              <w:rPr>
                <w:sz w:val="21"/>
              </w:rPr>
              <w:t>and</w:t>
            </w:r>
            <w:r w:rsidRPr="00322802">
              <w:rPr>
                <w:spacing w:val="1"/>
                <w:sz w:val="21"/>
              </w:rPr>
              <w:t xml:space="preserve"> </w:t>
            </w:r>
            <w:r w:rsidRPr="00322802">
              <w:rPr>
                <w:sz w:val="21"/>
              </w:rPr>
              <w:t>managed</w:t>
            </w:r>
            <w:r w:rsidRPr="00322802">
              <w:rPr>
                <w:spacing w:val="3"/>
                <w:sz w:val="21"/>
              </w:rPr>
              <w:t xml:space="preserve"> </w:t>
            </w:r>
            <w:r w:rsidRPr="00322802">
              <w:rPr>
                <w:sz w:val="21"/>
              </w:rPr>
              <w:t>by</w:t>
            </w:r>
            <w:r w:rsidRPr="00322802">
              <w:rPr>
                <w:spacing w:val="1"/>
                <w:sz w:val="21"/>
              </w:rPr>
              <w:t xml:space="preserve"> </w:t>
            </w:r>
            <w:r w:rsidRPr="00322802">
              <w:rPr>
                <w:sz w:val="21"/>
              </w:rPr>
              <w:t>the</w:t>
            </w:r>
            <w:r w:rsidRPr="00322802">
              <w:rPr>
                <w:spacing w:val="1"/>
                <w:sz w:val="21"/>
              </w:rPr>
              <w:t xml:space="preserve"> </w:t>
            </w:r>
            <w:r w:rsidRPr="00322802">
              <w:rPr>
                <w:sz w:val="21"/>
              </w:rPr>
              <w:t>Commission.</w:t>
            </w:r>
          </w:p>
        </w:tc>
      </w:tr>
      <w:tr w:rsidR="002412FD" w:rsidRPr="00172277" w14:paraId="645AAF43" w14:textId="77777777" w:rsidTr="00B21277">
        <w:trPr>
          <w:trHeight w:val="3769"/>
        </w:trPr>
        <w:tc>
          <w:tcPr>
            <w:tcW w:w="1702" w:type="dxa"/>
          </w:tcPr>
          <w:p w14:paraId="6FD62E9C" w14:textId="77777777" w:rsidR="002412FD" w:rsidRPr="00322802" w:rsidRDefault="002412FD" w:rsidP="00773814">
            <w:pPr>
              <w:pStyle w:val="TableParagraph"/>
              <w:rPr>
                <w:rFonts w:ascii="Arial"/>
                <w:b/>
                <w:sz w:val="21"/>
              </w:rPr>
            </w:pPr>
          </w:p>
          <w:p w14:paraId="06C6FA8E" w14:textId="77777777" w:rsidR="002412FD" w:rsidRPr="00322802" w:rsidRDefault="002412FD" w:rsidP="00773814">
            <w:pPr>
              <w:pStyle w:val="TableParagraph"/>
              <w:spacing w:line="364" w:lineRule="auto"/>
              <w:ind w:left="200" w:right="155"/>
              <w:rPr>
                <w:sz w:val="21"/>
              </w:rPr>
            </w:pPr>
            <w:r w:rsidRPr="00322802">
              <w:rPr>
                <w:sz w:val="21"/>
              </w:rPr>
              <w:t>Monitoring</w:t>
            </w:r>
            <w:r w:rsidRPr="00322802">
              <w:rPr>
                <w:spacing w:val="1"/>
                <w:sz w:val="21"/>
              </w:rPr>
              <w:t xml:space="preserve"> </w:t>
            </w:r>
            <w:r w:rsidRPr="00322802">
              <w:rPr>
                <w:sz w:val="21"/>
              </w:rPr>
              <w:t>of</w:t>
            </w:r>
            <w:r w:rsidRPr="00322802">
              <w:rPr>
                <w:spacing w:val="1"/>
                <w:sz w:val="21"/>
              </w:rPr>
              <w:t xml:space="preserve"> </w:t>
            </w:r>
            <w:r w:rsidRPr="00322802">
              <w:rPr>
                <w:sz w:val="21"/>
              </w:rPr>
              <w:t>technical</w:t>
            </w:r>
            <w:r w:rsidRPr="00322802">
              <w:rPr>
                <w:spacing w:val="1"/>
                <w:sz w:val="21"/>
              </w:rPr>
              <w:t xml:space="preserve"> </w:t>
            </w:r>
            <w:r w:rsidRPr="00322802">
              <w:rPr>
                <w:sz w:val="21"/>
              </w:rPr>
              <w:t>assessment</w:t>
            </w:r>
            <w:r w:rsidRPr="00322802">
              <w:rPr>
                <w:spacing w:val="-14"/>
                <w:sz w:val="21"/>
              </w:rPr>
              <w:t xml:space="preserve"> </w:t>
            </w:r>
            <w:r w:rsidRPr="00322802">
              <w:rPr>
                <w:sz w:val="21"/>
              </w:rPr>
              <w:t>bodies</w:t>
            </w:r>
            <w:r w:rsidRPr="00322802">
              <w:rPr>
                <w:spacing w:val="-52"/>
                <w:sz w:val="21"/>
              </w:rPr>
              <w:t xml:space="preserve"> </w:t>
            </w:r>
            <w:r w:rsidRPr="00322802">
              <w:rPr>
                <w:sz w:val="21"/>
              </w:rPr>
              <w:t>and</w:t>
            </w:r>
            <w:r w:rsidRPr="00322802">
              <w:rPr>
                <w:spacing w:val="-1"/>
                <w:sz w:val="21"/>
              </w:rPr>
              <w:t xml:space="preserve"> </w:t>
            </w:r>
            <w:r w:rsidRPr="00322802">
              <w:rPr>
                <w:sz w:val="21"/>
              </w:rPr>
              <w:t>notified</w:t>
            </w:r>
            <w:r w:rsidRPr="00322802">
              <w:rPr>
                <w:spacing w:val="-1"/>
                <w:sz w:val="21"/>
              </w:rPr>
              <w:t xml:space="preserve"> </w:t>
            </w:r>
            <w:r w:rsidRPr="00322802">
              <w:rPr>
                <w:sz w:val="21"/>
              </w:rPr>
              <w:t>bodies</w:t>
            </w:r>
          </w:p>
        </w:tc>
        <w:tc>
          <w:tcPr>
            <w:tcW w:w="8221" w:type="dxa"/>
            <w:gridSpan w:val="2"/>
          </w:tcPr>
          <w:p w14:paraId="1A86D202" w14:textId="77777777" w:rsidR="002412FD" w:rsidRPr="00322802" w:rsidRDefault="002412FD" w:rsidP="00773814">
            <w:pPr>
              <w:pStyle w:val="TableParagraph"/>
              <w:rPr>
                <w:rFonts w:ascii="Arial"/>
                <w:b/>
                <w:sz w:val="21"/>
              </w:rPr>
            </w:pPr>
          </w:p>
          <w:p w14:paraId="413367F3" w14:textId="77777777" w:rsidR="002412FD" w:rsidRPr="00322802" w:rsidRDefault="002412FD" w:rsidP="00773814">
            <w:pPr>
              <w:pStyle w:val="TableParagraph"/>
              <w:spacing w:line="364" w:lineRule="auto"/>
              <w:ind w:left="169" w:right="199" w:hanging="9"/>
              <w:jc w:val="both"/>
              <w:rPr>
                <w:sz w:val="21"/>
              </w:rPr>
            </w:pPr>
            <w:r w:rsidRPr="00322802">
              <w:rPr>
                <w:sz w:val="21"/>
              </w:rPr>
              <w:t>16.-(1)</w:t>
            </w:r>
            <w:r w:rsidRPr="00322802">
              <w:rPr>
                <w:spacing w:val="1"/>
                <w:sz w:val="21"/>
              </w:rPr>
              <w:t xml:space="preserve"> </w:t>
            </w:r>
            <w:r w:rsidRPr="00322802">
              <w:rPr>
                <w:sz w:val="21"/>
              </w:rPr>
              <w:t>The</w:t>
            </w:r>
            <w:r w:rsidRPr="00322802">
              <w:rPr>
                <w:spacing w:val="1"/>
                <w:sz w:val="21"/>
              </w:rPr>
              <w:t xml:space="preserve"> </w:t>
            </w:r>
            <w:r w:rsidRPr="00322802">
              <w:rPr>
                <w:sz w:val="21"/>
              </w:rPr>
              <w:t>national</w:t>
            </w:r>
            <w:r w:rsidRPr="00322802">
              <w:rPr>
                <w:spacing w:val="1"/>
                <w:sz w:val="21"/>
              </w:rPr>
              <w:t xml:space="preserve"> </w:t>
            </w:r>
            <w:r w:rsidRPr="00322802">
              <w:rPr>
                <w:sz w:val="21"/>
              </w:rPr>
              <w:t>accreditation</w:t>
            </w:r>
            <w:r w:rsidRPr="00322802">
              <w:rPr>
                <w:spacing w:val="1"/>
                <w:sz w:val="21"/>
              </w:rPr>
              <w:t xml:space="preserve"> </w:t>
            </w:r>
            <w:r w:rsidRPr="00322802">
              <w:rPr>
                <w:sz w:val="21"/>
              </w:rPr>
              <w:t>body</w:t>
            </w:r>
            <w:r w:rsidRPr="00322802">
              <w:rPr>
                <w:spacing w:val="1"/>
                <w:sz w:val="21"/>
              </w:rPr>
              <w:t xml:space="preserve"> </w:t>
            </w:r>
            <w:r w:rsidRPr="00322802">
              <w:rPr>
                <w:sz w:val="21"/>
              </w:rPr>
              <w:t>monitors</w:t>
            </w:r>
            <w:r w:rsidRPr="00322802">
              <w:rPr>
                <w:spacing w:val="1"/>
                <w:sz w:val="21"/>
              </w:rPr>
              <w:t xml:space="preserve"> </w:t>
            </w:r>
            <w:r w:rsidRPr="00322802">
              <w:rPr>
                <w:sz w:val="21"/>
              </w:rPr>
              <w:t>the</w:t>
            </w:r>
            <w:r w:rsidRPr="00322802">
              <w:rPr>
                <w:spacing w:val="1"/>
                <w:sz w:val="21"/>
              </w:rPr>
              <w:t xml:space="preserve"> </w:t>
            </w:r>
            <w:r w:rsidRPr="00322802">
              <w:rPr>
                <w:sz w:val="21"/>
              </w:rPr>
              <w:t>activities</w:t>
            </w:r>
            <w:r w:rsidRPr="00322802">
              <w:rPr>
                <w:spacing w:val="1"/>
                <w:sz w:val="21"/>
              </w:rPr>
              <w:t xml:space="preserve"> </w:t>
            </w:r>
            <w:r w:rsidRPr="00322802">
              <w:rPr>
                <w:sz w:val="21"/>
              </w:rPr>
              <w:t>and</w:t>
            </w:r>
            <w:r w:rsidRPr="00322802">
              <w:rPr>
                <w:spacing w:val="1"/>
                <w:sz w:val="21"/>
              </w:rPr>
              <w:t xml:space="preserve"> </w:t>
            </w:r>
            <w:r w:rsidRPr="00322802">
              <w:rPr>
                <w:sz w:val="21"/>
              </w:rPr>
              <w:t>responsibilities of the technical assessment bodies and the activities and</w:t>
            </w:r>
            <w:r w:rsidRPr="00322802">
              <w:rPr>
                <w:spacing w:val="1"/>
                <w:sz w:val="21"/>
              </w:rPr>
              <w:t xml:space="preserve"> </w:t>
            </w:r>
            <w:r w:rsidRPr="00322802">
              <w:rPr>
                <w:sz w:val="21"/>
              </w:rPr>
              <w:t>responsibilities</w:t>
            </w:r>
            <w:r w:rsidRPr="00322802">
              <w:rPr>
                <w:spacing w:val="1"/>
                <w:sz w:val="21"/>
              </w:rPr>
              <w:t xml:space="preserve"> </w:t>
            </w:r>
            <w:r w:rsidRPr="00322802">
              <w:rPr>
                <w:sz w:val="21"/>
              </w:rPr>
              <w:t>of</w:t>
            </w:r>
            <w:r w:rsidRPr="00322802">
              <w:rPr>
                <w:spacing w:val="1"/>
                <w:sz w:val="21"/>
              </w:rPr>
              <w:t xml:space="preserve"> </w:t>
            </w:r>
            <w:r w:rsidRPr="00322802">
              <w:rPr>
                <w:sz w:val="21"/>
              </w:rPr>
              <w:t>the</w:t>
            </w:r>
            <w:r w:rsidRPr="00322802">
              <w:rPr>
                <w:spacing w:val="1"/>
                <w:sz w:val="21"/>
              </w:rPr>
              <w:t xml:space="preserve"> </w:t>
            </w:r>
            <w:r w:rsidRPr="00322802">
              <w:rPr>
                <w:sz w:val="21"/>
              </w:rPr>
              <w:t>NBs</w:t>
            </w:r>
            <w:r w:rsidRPr="00322802">
              <w:rPr>
                <w:spacing w:val="1"/>
                <w:sz w:val="21"/>
              </w:rPr>
              <w:t xml:space="preserve"> </w:t>
            </w:r>
            <w:r w:rsidRPr="00322802">
              <w:rPr>
                <w:sz w:val="21"/>
              </w:rPr>
              <w:t>designated</w:t>
            </w:r>
            <w:r w:rsidRPr="00322802">
              <w:rPr>
                <w:spacing w:val="1"/>
                <w:sz w:val="21"/>
              </w:rPr>
              <w:t xml:space="preserve"> </w:t>
            </w:r>
            <w:r w:rsidRPr="00322802">
              <w:rPr>
                <w:sz w:val="21"/>
              </w:rPr>
              <w:t>by</w:t>
            </w:r>
            <w:r w:rsidRPr="00322802">
              <w:rPr>
                <w:spacing w:val="1"/>
                <w:sz w:val="21"/>
              </w:rPr>
              <w:t xml:space="preserve"> </w:t>
            </w:r>
            <w:r w:rsidRPr="00322802">
              <w:rPr>
                <w:sz w:val="21"/>
              </w:rPr>
              <w:t>the</w:t>
            </w:r>
            <w:r w:rsidRPr="00322802">
              <w:rPr>
                <w:spacing w:val="1"/>
                <w:sz w:val="21"/>
              </w:rPr>
              <w:t xml:space="preserve"> </w:t>
            </w:r>
            <w:r w:rsidRPr="00322802">
              <w:rPr>
                <w:sz w:val="21"/>
              </w:rPr>
              <w:t>Notifying</w:t>
            </w:r>
            <w:r w:rsidRPr="00322802">
              <w:rPr>
                <w:spacing w:val="1"/>
                <w:sz w:val="21"/>
              </w:rPr>
              <w:t xml:space="preserve"> </w:t>
            </w:r>
            <w:r w:rsidRPr="00322802">
              <w:rPr>
                <w:sz w:val="21"/>
              </w:rPr>
              <w:t>Authority</w:t>
            </w:r>
            <w:r w:rsidRPr="00322802">
              <w:rPr>
                <w:spacing w:val="1"/>
                <w:sz w:val="21"/>
              </w:rPr>
              <w:t xml:space="preserve"> </w:t>
            </w:r>
            <w:r w:rsidRPr="00322802">
              <w:rPr>
                <w:sz w:val="21"/>
              </w:rPr>
              <w:t>and</w:t>
            </w:r>
            <w:r w:rsidRPr="00322802">
              <w:rPr>
                <w:spacing w:val="1"/>
                <w:sz w:val="21"/>
              </w:rPr>
              <w:t xml:space="preserve"> </w:t>
            </w:r>
            <w:r w:rsidRPr="00322802">
              <w:rPr>
                <w:sz w:val="21"/>
              </w:rPr>
              <w:t>assesses them with respect to the conditions laid down in Articles 30 and</w:t>
            </w:r>
            <w:r w:rsidRPr="00322802">
              <w:rPr>
                <w:spacing w:val="1"/>
                <w:sz w:val="21"/>
              </w:rPr>
              <w:t xml:space="preserve"> </w:t>
            </w:r>
            <w:r w:rsidRPr="00322802">
              <w:rPr>
                <w:sz w:val="21"/>
              </w:rPr>
              <w:t>43</w:t>
            </w:r>
            <w:r w:rsidRPr="00322802">
              <w:rPr>
                <w:spacing w:val="1"/>
                <w:sz w:val="21"/>
              </w:rPr>
              <w:t xml:space="preserve"> </w:t>
            </w:r>
            <w:r w:rsidRPr="00322802">
              <w:rPr>
                <w:sz w:val="21"/>
              </w:rPr>
              <w:t>respectively</w:t>
            </w:r>
            <w:r w:rsidRPr="00322802">
              <w:rPr>
                <w:spacing w:val="2"/>
                <w:sz w:val="21"/>
              </w:rPr>
              <w:t xml:space="preserve"> </w:t>
            </w:r>
            <w:r w:rsidRPr="00322802">
              <w:rPr>
                <w:sz w:val="21"/>
              </w:rPr>
              <w:t>of</w:t>
            </w:r>
            <w:r w:rsidRPr="00322802">
              <w:rPr>
                <w:spacing w:val="2"/>
                <w:sz w:val="21"/>
              </w:rPr>
              <w:t xml:space="preserve"> </w:t>
            </w:r>
            <w:r w:rsidRPr="00322802">
              <w:rPr>
                <w:sz w:val="21"/>
              </w:rPr>
              <w:t>Regulation</w:t>
            </w:r>
            <w:r w:rsidRPr="00322802">
              <w:rPr>
                <w:spacing w:val="2"/>
                <w:sz w:val="21"/>
              </w:rPr>
              <w:t xml:space="preserve"> </w:t>
            </w:r>
            <w:r w:rsidRPr="00322802">
              <w:rPr>
                <w:sz w:val="21"/>
              </w:rPr>
              <w:t>(ΕU)</w:t>
            </w:r>
            <w:r w:rsidRPr="00322802">
              <w:rPr>
                <w:spacing w:val="2"/>
                <w:sz w:val="21"/>
              </w:rPr>
              <w:t xml:space="preserve"> </w:t>
            </w:r>
            <w:r w:rsidRPr="00322802">
              <w:rPr>
                <w:sz w:val="21"/>
              </w:rPr>
              <w:t>No</w:t>
            </w:r>
            <w:r w:rsidRPr="00322802">
              <w:rPr>
                <w:spacing w:val="2"/>
                <w:sz w:val="21"/>
              </w:rPr>
              <w:t xml:space="preserve"> </w:t>
            </w:r>
            <w:r w:rsidRPr="00322802">
              <w:rPr>
                <w:sz w:val="21"/>
              </w:rPr>
              <w:t>305/2011.</w:t>
            </w:r>
          </w:p>
          <w:p w14:paraId="6C27AB38" w14:textId="77777777" w:rsidR="002412FD" w:rsidRPr="00322802" w:rsidRDefault="002412FD" w:rsidP="00773814">
            <w:pPr>
              <w:pStyle w:val="TableParagraph"/>
              <w:spacing w:before="10"/>
              <w:rPr>
                <w:rFonts w:ascii="Arial"/>
                <w:b/>
                <w:sz w:val="31"/>
              </w:rPr>
            </w:pPr>
          </w:p>
          <w:p w14:paraId="48E06A4C" w14:textId="77777777" w:rsidR="002412FD" w:rsidRPr="00322802" w:rsidRDefault="002412FD" w:rsidP="00773814">
            <w:pPr>
              <w:pStyle w:val="TableParagraph"/>
              <w:spacing w:before="1" w:line="364" w:lineRule="auto"/>
              <w:ind w:left="169" w:right="199" w:firstLine="343"/>
              <w:jc w:val="both"/>
              <w:rPr>
                <w:sz w:val="21"/>
              </w:rPr>
            </w:pPr>
            <w:r w:rsidRPr="00322802">
              <w:rPr>
                <w:sz w:val="21"/>
              </w:rPr>
              <w:t>(2) Every two years, the national accreditation body submits to the</w:t>
            </w:r>
            <w:r w:rsidRPr="00322802">
              <w:rPr>
                <w:spacing w:val="1"/>
                <w:sz w:val="21"/>
              </w:rPr>
              <w:t xml:space="preserve"> </w:t>
            </w:r>
            <w:r w:rsidRPr="00322802">
              <w:rPr>
                <w:sz w:val="21"/>
              </w:rPr>
              <w:t>Authorising Authority a monitoring report on the technical assessment</w:t>
            </w:r>
            <w:r w:rsidRPr="00322802">
              <w:rPr>
                <w:spacing w:val="1"/>
                <w:sz w:val="21"/>
              </w:rPr>
              <w:t xml:space="preserve"> </w:t>
            </w:r>
            <w:r w:rsidRPr="00322802">
              <w:rPr>
                <w:sz w:val="21"/>
              </w:rPr>
              <w:t>bodies and the NBs designated by the Notifying Authority, containing an</w:t>
            </w:r>
            <w:r w:rsidRPr="00322802">
              <w:rPr>
                <w:spacing w:val="1"/>
                <w:sz w:val="21"/>
              </w:rPr>
              <w:t xml:space="preserve"> </w:t>
            </w:r>
            <w:r w:rsidRPr="00322802">
              <w:rPr>
                <w:sz w:val="21"/>
              </w:rPr>
              <w:t>evaluation of the extent to which the technical assessment bodies and</w:t>
            </w:r>
            <w:r w:rsidRPr="00322802">
              <w:rPr>
                <w:spacing w:val="1"/>
                <w:sz w:val="21"/>
              </w:rPr>
              <w:t xml:space="preserve"> </w:t>
            </w:r>
            <w:r w:rsidRPr="00322802">
              <w:rPr>
                <w:sz w:val="21"/>
              </w:rPr>
              <w:t>NBs continue to meet the requirements laid down in Articles 30 and 43</w:t>
            </w:r>
            <w:r w:rsidRPr="00322802">
              <w:rPr>
                <w:spacing w:val="1"/>
                <w:sz w:val="21"/>
              </w:rPr>
              <w:t xml:space="preserve"> </w:t>
            </w:r>
            <w:r w:rsidRPr="00322802">
              <w:rPr>
                <w:sz w:val="21"/>
              </w:rPr>
              <w:t>respectively</w:t>
            </w:r>
            <w:r w:rsidRPr="00322802">
              <w:rPr>
                <w:spacing w:val="2"/>
                <w:sz w:val="21"/>
              </w:rPr>
              <w:t xml:space="preserve"> </w:t>
            </w:r>
            <w:r w:rsidRPr="00322802">
              <w:rPr>
                <w:sz w:val="21"/>
              </w:rPr>
              <w:t>of</w:t>
            </w:r>
            <w:r w:rsidRPr="00322802">
              <w:rPr>
                <w:spacing w:val="2"/>
                <w:sz w:val="21"/>
              </w:rPr>
              <w:t xml:space="preserve"> </w:t>
            </w:r>
            <w:r w:rsidRPr="00322802">
              <w:rPr>
                <w:sz w:val="21"/>
              </w:rPr>
              <w:t>Regulation</w:t>
            </w:r>
            <w:r w:rsidRPr="00322802">
              <w:rPr>
                <w:spacing w:val="3"/>
                <w:sz w:val="21"/>
              </w:rPr>
              <w:t xml:space="preserve"> </w:t>
            </w:r>
            <w:r w:rsidRPr="00322802">
              <w:rPr>
                <w:sz w:val="21"/>
              </w:rPr>
              <w:t>(ΕU)</w:t>
            </w:r>
            <w:r w:rsidRPr="00322802">
              <w:rPr>
                <w:spacing w:val="2"/>
                <w:sz w:val="21"/>
              </w:rPr>
              <w:t xml:space="preserve"> </w:t>
            </w:r>
            <w:r w:rsidRPr="00322802">
              <w:rPr>
                <w:sz w:val="21"/>
              </w:rPr>
              <w:t>No</w:t>
            </w:r>
            <w:r w:rsidRPr="00322802">
              <w:rPr>
                <w:spacing w:val="1"/>
                <w:sz w:val="21"/>
              </w:rPr>
              <w:t xml:space="preserve"> </w:t>
            </w:r>
            <w:r w:rsidRPr="00322802">
              <w:rPr>
                <w:sz w:val="21"/>
              </w:rPr>
              <w:t>305/2011.</w:t>
            </w:r>
          </w:p>
        </w:tc>
      </w:tr>
      <w:tr w:rsidR="002412FD" w:rsidRPr="00172277" w14:paraId="26D932AE" w14:textId="77777777" w:rsidTr="00B21277">
        <w:trPr>
          <w:trHeight w:val="1413"/>
        </w:trPr>
        <w:tc>
          <w:tcPr>
            <w:tcW w:w="1702" w:type="dxa"/>
          </w:tcPr>
          <w:p w14:paraId="06028C63" w14:textId="77777777" w:rsidR="002412FD" w:rsidRPr="00322802" w:rsidRDefault="002412FD" w:rsidP="00773814">
            <w:pPr>
              <w:pStyle w:val="TableParagraph"/>
              <w:rPr>
                <w:rFonts w:ascii="Arial"/>
                <w:b/>
                <w:sz w:val="21"/>
              </w:rPr>
            </w:pPr>
          </w:p>
          <w:p w14:paraId="2AD06CC9" w14:textId="77777777" w:rsidR="002412FD" w:rsidRPr="00322802" w:rsidRDefault="002412FD" w:rsidP="00773814">
            <w:pPr>
              <w:pStyle w:val="TableParagraph"/>
              <w:ind w:left="200"/>
              <w:rPr>
                <w:sz w:val="21"/>
              </w:rPr>
            </w:pPr>
            <w:r w:rsidRPr="00322802">
              <w:rPr>
                <w:sz w:val="21"/>
              </w:rPr>
              <w:t>Documentation</w:t>
            </w:r>
          </w:p>
        </w:tc>
        <w:tc>
          <w:tcPr>
            <w:tcW w:w="8221" w:type="dxa"/>
            <w:gridSpan w:val="2"/>
          </w:tcPr>
          <w:p w14:paraId="18EA250D" w14:textId="77777777" w:rsidR="002412FD" w:rsidRPr="00322802" w:rsidRDefault="002412FD" w:rsidP="00773814">
            <w:pPr>
              <w:pStyle w:val="TableParagraph"/>
              <w:rPr>
                <w:rFonts w:ascii="Arial"/>
                <w:b/>
                <w:sz w:val="21"/>
              </w:rPr>
            </w:pPr>
          </w:p>
          <w:p w14:paraId="699C28E1" w14:textId="77777777" w:rsidR="002412FD" w:rsidRPr="00322802" w:rsidRDefault="002412FD" w:rsidP="00773814">
            <w:pPr>
              <w:pStyle w:val="TableParagraph"/>
              <w:spacing w:line="364" w:lineRule="auto"/>
              <w:ind w:left="203" w:right="200"/>
              <w:jc w:val="both"/>
              <w:rPr>
                <w:sz w:val="21"/>
              </w:rPr>
            </w:pPr>
            <w:r w:rsidRPr="00322802">
              <w:rPr>
                <w:sz w:val="21"/>
              </w:rPr>
              <w:t>17. The Ministry of the Interior forwards to the Notifying Authority and to</w:t>
            </w:r>
            <w:r w:rsidRPr="00322802">
              <w:rPr>
                <w:spacing w:val="1"/>
                <w:sz w:val="21"/>
              </w:rPr>
              <w:t xml:space="preserve"> </w:t>
            </w:r>
            <w:r w:rsidRPr="00322802">
              <w:rPr>
                <w:sz w:val="21"/>
              </w:rPr>
              <w:t>the national accreditation body any EU documents relating to directives,</w:t>
            </w:r>
            <w:r w:rsidRPr="00322802">
              <w:rPr>
                <w:spacing w:val="1"/>
                <w:sz w:val="21"/>
              </w:rPr>
              <w:t xml:space="preserve"> </w:t>
            </w:r>
            <w:r w:rsidRPr="00322802">
              <w:rPr>
                <w:sz w:val="21"/>
              </w:rPr>
              <w:t>regulations,</w:t>
            </w:r>
            <w:r w:rsidRPr="00322802">
              <w:rPr>
                <w:spacing w:val="1"/>
                <w:sz w:val="21"/>
              </w:rPr>
              <w:t xml:space="preserve"> </w:t>
            </w:r>
            <w:r w:rsidRPr="00322802">
              <w:rPr>
                <w:sz w:val="21"/>
              </w:rPr>
              <w:t>guidelines,</w:t>
            </w:r>
            <w:r w:rsidRPr="00322802">
              <w:rPr>
                <w:spacing w:val="1"/>
                <w:sz w:val="21"/>
              </w:rPr>
              <w:t xml:space="preserve"> </w:t>
            </w:r>
            <w:r w:rsidRPr="00322802">
              <w:rPr>
                <w:sz w:val="21"/>
              </w:rPr>
              <w:t>etc.</w:t>
            </w:r>
            <w:r w:rsidRPr="00322802">
              <w:rPr>
                <w:spacing w:val="1"/>
                <w:sz w:val="21"/>
              </w:rPr>
              <w:t xml:space="preserve"> </w:t>
            </w:r>
            <w:r w:rsidRPr="00322802">
              <w:rPr>
                <w:sz w:val="21"/>
              </w:rPr>
              <w:t>pertaining</w:t>
            </w:r>
            <w:r w:rsidRPr="00322802">
              <w:rPr>
                <w:spacing w:val="1"/>
                <w:sz w:val="21"/>
              </w:rPr>
              <w:t xml:space="preserve"> </w:t>
            </w:r>
            <w:r w:rsidRPr="00322802">
              <w:rPr>
                <w:sz w:val="21"/>
              </w:rPr>
              <w:t>to</w:t>
            </w:r>
            <w:r w:rsidRPr="00322802">
              <w:rPr>
                <w:spacing w:val="1"/>
                <w:sz w:val="21"/>
              </w:rPr>
              <w:t xml:space="preserve"> </w:t>
            </w:r>
            <w:r w:rsidRPr="00322802">
              <w:rPr>
                <w:sz w:val="21"/>
              </w:rPr>
              <w:t>the</w:t>
            </w:r>
            <w:r w:rsidRPr="00322802">
              <w:rPr>
                <w:spacing w:val="1"/>
                <w:sz w:val="21"/>
              </w:rPr>
              <w:t xml:space="preserve"> </w:t>
            </w:r>
            <w:r w:rsidRPr="00322802">
              <w:rPr>
                <w:sz w:val="21"/>
              </w:rPr>
              <w:t>approval/monitoring</w:t>
            </w:r>
            <w:r w:rsidRPr="00322802">
              <w:rPr>
                <w:spacing w:val="1"/>
                <w:sz w:val="21"/>
              </w:rPr>
              <w:t xml:space="preserve"> </w:t>
            </w:r>
            <w:r w:rsidRPr="00322802">
              <w:rPr>
                <w:sz w:val="21"/>
              </w:rPr>
              <w:t>of</w:t>
            </w:r>
            <w:r w:rsidRPr="00322802">
              <w:rPr>
                <w:spacing w:val="1"/>
                <w:sz w:val="21"/>
              </w:rPr>
              <w:t xml:space="preserve"> </w:t>
            </w:r>
            <w:r w:rsidRPr="00322802">
              <w:rPr>
                <w:sz w:val="21"/>
              </w:rPr>
              <w:t>technical</w:t>
            </w:r>
            <w:r w:rsidRPr="00322802">
              <w:rPr>
                <w:spacing w:val="1"/>
                <w:sz w:val="21"/>
              </w:rPr>
              <w:t xml:space="preserve"> </w:t>
            </w:r>
            <w:r w:rsidRPr="00322802">
              <w:rPr>
                <w:sz w:val="21"/>
              </w:rPr>
              <w:t>assessment</w:t>
            </w:r>
            <w:r w:rsidRPr="00322802">
              <w:rPr>
                <w:spacing w:val="2"/>
                <w:sz w:val="21"/>
              </w:rPr>
              <w:t xml:space="preserve"> </w:t>
            </w:r>
            <w:r w:rsidRPr="00322802">
              <w:rPr>
                <w:sz w:val="21"/>
              </w:rPr>
              <w:t>bodies</w:t>
            </w:r>
            <w:r w:rsidRPr="00322802">
              <w:rPr>
                <w:spacing w:val="3"/>
                <w:sz w:val="21"/>
              </w:rPr>
              <w:t xml:space="preserve"> </w:t>
            </w:r>
            <w:r w:rsidRPr="00322802">
              <w:rPr>
                <w:sz w:val="21"/>
              </w:rPr>
              <w:t>and</w:t>
            </w:r>
            <w:r w:rsidRPr="00322802">
              <w:rPr>
                <w:spacing w:val="3"/>
                <w:sz w:val="21"/>
              </w:rPr>
              <w:t xml:space="preserve"> </w:t>
            </w:r>
            <w:r w:rsidRPr="00322802">
              <w:rPr>
                <w:sz w:val="21"/>
              </w:rPr>
              <w:t>NBs.</w:t>
            </w:r>
          </w:p>
        </w:tc>
      </w:tr>
      <w:tr w:rsidR="002412FD" w:rsidRPr="00172277" w14:paraId="25DA3B72" w14:textId="77777777" w:rsidTr="00B21277">
        <w:trPr>
          <w:trHeight w:val="1204"/>
        </w:trPr>
        <w:tc>
          <w:tcPr>
            <w:tcW w:w="1702" w:type="dxa"/>
          </w:tcPr>
          <w:p w14:paraId="757A091C" w14:textId="77777777" w:rsidR="002412FD" w:rsidRPr="00322802" w:rsidRDefault="002412FD" w:rsidP="00773814">
            <w:pPr>
              <w:pStyle w:val="TableParagraph"/>
              <w:rPr>
                <w:rFonts w:ascii="Arial"/>
                <w:b/>
                <w:sz w:val="21"/>
              </w:rPr>
            </w:pPr>
          </w:p>
          <w:p w14:paraId="65BC7772" w14:textId="77777777" w:rsidR="002412FD" w:rsidRPr="00322802" w:rsidRDefault="002412FD" w:rsidP="00773814">
            <w:pPr>
              <w:pStyle w:val="TableParagraph"/>
              <w:ind w:left="200"/>
              <w:rPr>
                <w:sz w:val="21"/>
              </w:rPr>
            </w:pPr>
            <w:r w:rsidRPr="00322802">
              <w:rPr>
                <w:sz w:val="21"/>
              </w:rPr>
              <w:t>Application</w:t>
            </w:r>
            <w:r w:rsidRPr="00322802">
              <w:rPr>
                <w:spacing w:val="-1"/>
                <w:sz w:val="21"/>
              </w:rPr>
              <w:t xml:space="preserve"> </w:t>
            </w:r>
            <w:r w:rsidRPr="00322802">
              <w:rPr>
                <w:sz w:val="21"/>
              </w:rPr>
              <w:t>form</w:t>
            </w:r>
          </w:p>
        </w:tc>
        <w:tc>
          <w:tcPr>
            <w:tcW w:w="8221" w:type="dxa"/>
            <w:gridSpan w:val="2"/>
          </w:tcPr>
          <w:p w14:paraId="0A3F4F6C" w14:textId="77777777" w:rsidR="002412FD" w:rsidRPr="00322802" w:rsidRDefault="002412FD" w:rsidP="00773814">
            <w:pPr>
              <w:pStyle w:val="TableParagraph"/>
              <w:rPr>
                <w:rFonts w:ascii="Arial"/>
                <w:b/>
                <w:sz w:val="21"/>
              </w:rPr>
            </w:pPr>
          </w:p>
          <w:p w14:paraId="39D69124" w14:textId="77777777" w:rsidR="002412FD" w:rsidRPr="00322802" w:rsidRDefault="002412FD" w:rsidP="00773814">
            <w:pPr>
              <w:pStyle w:val="TableParagraph"/>
              <w:spacing w:line="364" w:lineRule="auto"/>
              <w:ind w:left="203" w:right="195"/>
              <w:rPr>
                <w:sz w:val="21"/>
              </w:rPr>
            </w:pPr>
            <w:r w:rsidRPr="00322802">
              <w:rPr>
                <w:sz w:val="21"/>
              </w:rPr>
              <w:t>18.</w:t>
            </w:r>
            <w:r w:rsidRPr="00322802">
              <w:rPr>
                <w:spacing w:val="13"/>
                <w:sz w:val="21"/>
              </w:rPr>
              <w:t xml:space="preserve"> </w:t>
            </w:r>
            <w:r w:rsidRPr="00322802">
              <w:rPr>
                <w:sz w:val="21"/>
              </w:rPr>
              <w:t>The</w:t>
            </w:r>
            <w:r w:rsidRPr="00322802">
              <w:rPr>
                <w:spacing w:val="12"/>
                <w:sz w:val="21"/>
              </w:rPr>
              <w:t xml:space="preserve"> </w:t>
            </w:r>
            <w:r w:rsidRPr="00322802">
              <w:rPr>
                <w:sz w:val="21"/>
              </w:rPr>
              <w:t>Authorising</w:t>
            </w:r>
            <w:r w:rsidRPr="00322802">
              <w:rPr>
                <w:spacing w:val="12"/>
                <w:sz w:val="21"/>
              </w:rPr>
              <w:t xml:space="preserve"> </w:t>
            </w:r>
            <w:r w:rsidRPr="00322802">
              <w:rPr>
                <w:sz w:val="21"/>
              </w:rPr>
              <w:t>Authority</w:t>
            </w:r>
            <w:r w:rsidRPr="00322802">
              <w:rPr>
                <w:spacing w:val="14"/>
                <w:sz w:val="21"/>
              </w:rPr>
              <w:t xml:space="preserve"> </w:t>
            </w:r>
            <w:r w:rsidRPr="00322802">
              <w:rPr>
                <w:sz w:val="21"/>
              </w:rPr>
              <w:t>prepares/amends</w:t>
            </w:r>
            <w:r w:rsidRPr="00322802">
              <w:rPr>
                <w:spacing w:val="14"/>
                <w:sz w:val="21"/>
              </w:rPr>
              <w:t xml:space="preserve"> </w:t>
            </w:r>
            <w:r w:rsidRPr="00322802">
              <w:rPr>
                <w:sz w:val="21"/>
              </w:rPr>
              <w:t>the</w:t>
            </w:r>
            <w:r w:rsidRPr="00322802">
              <w:rPr>
                <w:spacing w:val="13"/>
                <w:sz w:val="21"/>
              </w:rPr>
              <w:t xml:space="preserve"> </w:t>
            </w:r>
            <w:r w:rsidRPr="00322802">
              <w:rPr>
                <w:sz w:val="21"/>
              </w:rPr>
              <w:t>application</w:t>
            </w:r>
            <w:r w:rsidRPr="00322802">
              <w:rPr>
                <w:spacing w:val="12"/>
                <w:sz w:val="21"/>
              </w:rPr>
              <w:t xml:space="preserve"> </w:t>
            </w:r>
            <w:r w:rsidRPr="00322802">
              <w:rPr>
                <w:sz w:val="21"/>
              </w:rPr>
              <w:t>form,</w:t>
            </w:r>
            <w:r w:rsidRPr="00322802">
              <w:rPr>
                <w:spacing w:val="-53"/>
                <w:sz w:val="21"/>
              </w:rPr>
              <w:t xml:space="preserve"> </w:t>
            </w:r>
            <w:r w:rsidRPr="00322802">
              <w:rPr>
                <w:sz w:val="21"/>
              </w:rPr>
              <w:t>which</w:t>
            </w:r>
            <w:r w:rsidRPr="00322802">
              <w:rPr>
                <w:spacing w:val="20"/>
                <w:sz w:val="21"/>
              </w:rPr>
              <w:t xml:space="preserve"> </w:t>
            </w:r>
            <w:r w:rsidRPr="00322802">
              <w:rPr>
                <w:sz w:val="21"/>
              </w:rPr>
              <w:t>it</w:t>
            </w:r>
            <w:r w:rsidRPr="00322802">
              <w:rPr>
                <w:spacing w:val="22"/>
                <w:sz w:val="21"/>
              </w:rPr>
              <w:t xml:space="preserve"> </w:t>
            </w:r>
            <w:r w:rsidRPr="00322802">
              <w:rPr>
                <w:sz w:val="21"/>
              </w:rPr>
              <w:t>forwards</w:t>
            </w:r>
            <w:r w:rsidRPr="00322802">
              <w:rPr>
                <w:spacing w:val="23"/>
                <w:sz w:val="21"/>
              </w:rPr>
              <w:t xml:space="preserve"> </w:t>
            </w:r>
            <w:r w:rsidRPr="00322802">
              <w:rPr>
                <w:sz w:val="21"/>
              </w:rPr>
              <w:t>to</w:t>
            </w:r>
            <w:r w:rsidRPr="00322802">
              <w:rPr>
                <w:spacing w:val="21"/>
                <w:sz w:val="21"/>
              </w:rPr>
              <w:t xml:space="preserve"> </w:t>
            </w:r>
            <w:r w:rsidRPr="00322802">
              <w:rPr>
                <w:sz w:val="21"/>
              </w:rPr>
              <w:t>the</w:t>
            </w:r>
            <w:r w:rsidRPr="00322802">
              <w:rPr>
                <w:spacing w:val="21"/>
                <w:sz w:val="21"/>
              </w:rPr>
              <w:t xml:space="preserve"> </w:t>
            </w:r>
            <w:r w:rsidRPr="00322802">
              <w:rPr>
                <w:sz w:val="21"/>
              </w:rPr>
              <w:t>Ministry</w:t>
            </w:r>
            <w:r w:rsidRPr="00322802">
              <w:rPr>
                <w:spacing w:val="20"/>
                <w:sz w:val="21"/>
              </w:rPr>
              <w:t xml:space="preserve"> </w:t>
            </w:r>
            <w:r w:rsidRPr="00322802">
              <w:rPr>
                <w:sz w:val="21"/>
              </w:rPr>
              <w:t>for</w:t>
            </w:r>
            <w:r w:rsidRPr="00322802">
              <w:rPr>
                <w:spacing w:val="19"/>
                <w:sz w:val="21"/>
              </w:rPr>
              <w:t xml:space="preserve"> </w:t>
            </w:r>
            <w:r w:rsidRPr="00322802">
              <w:rPr>
                <w:sz w:val="21"/>
              </w:rPr>
              <w:t>publication</w:t>
            </w:r>
            <w:r w:rsidRPr="00322802">
              <w:rPr>
                <w:spacing w:val="23"/>
                <w:sz w:val="21"/>
              </w:rPr>
              <w:t xml:space="preserve"> </w:t>
            </w:r>
            <w:r w:rsidRPr="00322802">
              <w:rPr>
                <w:sz w:val="21"/>
              </w:rPr>
              <w:t>by</w:t>
            </w:r>
            <w:r w:rsidRPr="00322802">
              <w:rPr>
                <w:spacing w:val="21"/>
                <w:sz w:val="21"/>
              </w:rPr>
              <w:t xml:space="preserve"> </w:t>
            </w:r>
            <w:r w:rsidRPr="00322802">
              <w:rPr>
                <w:sz w:val="21"/>
              </w:rPr>
              <w:t>announcement</w:t>
            </w:r>
            <w:r w:rsidRPr="00322802">
              <w:rPr>
                <w:spacing w:val="22"/>
                <w:sz w:val="21"/>
              </w:rPr>
              <w:t xml:space="preserve"> </w:t>
            </w:r>
            <w:r w:rsidRPr="00322802">
              <w:rPr>
                <w:sz w:val="21"/>
              </w:rPr>
              <w:t>in</w:t>
            </w:r>
            <w:r w:rsidRPr="00322802">
              <w:rPr>
                <w:spacing w:val="20"/>
                <w:sz w:val="21"/>
              </w:rPr>
              <w:t xml:space="preserve"> </w:t>
            </w:r>
            <w:r w:rsidRPr="00322802">
              <w:rPr>
                <w:sz w:val="21"/>
              </w:rPr>
              <w:t>the</w:t>
            </w:r>
          </w:p>
          <w:p w14:paraId="778AE0AD" w14:textId="77777777" w:rsidR="002412FD" w:rsidRPr="00322802" w:rsidRDefault="002412FD" w:rsidP="00773814">
            <w:pPr>
              <w:pStyle w:val="TableParagraph"/>
              <w:spacing w:before="2" w:line="218" w:lineRule="exact"/>
              <w:ind w:left="203"/>
              <w:rPr>
                <w:sz w:val="21"/>
              </w:rPr>
            </w:pPr>
            <w:r w:rsidRPr="00322802">
              <w:rPr>
                <w:sz w:val="21"/>
              </w:rPr>
              <w:t>Official</w:t>
            </w:r>
            <w:r w:rsidRPr="00322802">
              <w:rPr>
                <w:spacing w:val="-1"/>
                <w:sz w:val="21"/>
              </w:rPr>
              <w:t xml:space="preserve"> </w:t>
            </w:r>
            <w:r w:rsidRPr="00322802">
              <w:rPr>
                <w:sz w:val="21"/>
              </w:rPr>
              <w:t>Gazette of the Republic</w:t>
            </w:r>
            <w:r w:rsidRPr="00322802">
              <w:rPr>
                <w:spacing w:val="2"/>
                <w:sz w:val="21"/>
              </w:rPr>
              <w:t xml:space="preserve"> </w:t>
            </w:r>
            <w:r w:rsidRPr="00322802">
              <w:rPr>
                <w:sz w:val="21"/>
              </w:rPr>
              <w:t>pursuant</w:t>
            </w:r>
            <w:r w:rsidRPr="00322802">
              <w:rPr>
                <w:spacing w:val="1"/>
                <w:sz w:val="21"/>
              </w:rPr>
              <w:t xml:space="preserve"> </w:t>
            </w:r>
            <w:r w:rsidRPr="00322802">
              <w:rPr>
                <w:sz w:val="21"/>
              </w:rPr>
              <w:t>to Article 11(1) of</w:t>
            </w:r>
            <w:r w:rsidRPr="00322802">
              <w:rPr>
                <w:spacing w:val="2"/>
                <w:sz w:val="21"/>
              </w:rPr>
              <w:t xml:space="preserve"> </w:t>
            </w:r>
            <w:r w:rsidRPr="00322802">
              <w:rPr>
                <w:sz w:val="21"/>
              </w:rPr>
              <w:t>the</w:t>
            </w:r>
            <w:r w:rsidRPr="00322802">
              <w:rPr>
                <w:spacing w:val="2"/>
                <w:sz w:val="21"/>
              </w:rPr>
              <w:t xml:space="preserve"> </w:t>
            </w:r>
            <w:r w:rsidRPr="00322802">
              <w:rPr>
                <w:sz w:val="21"/>
              </w:rPr>
              <w:t>Law.</w:t>
            </w:r>
          </w:p>
        </w:tc>
      </w:tr>
      <w:tr w:rsidR="002412FD" w:rsidRPr="00172277" w14:paraId="2707BD99" w14:textId="77777777" w:rsidTr="00B21277">
        <w:trPr>
          <w:gridAfter w:val="1"/>
          <w:wAfter w:w="1275" w:type="dxa"/>
          <w:trHeight w:val="733"/>
        </w:trPr>
        <w:tc>
          <w:tcPr>
            <w:tcW w:w="1702" w:type="dxa"/>
          </w:tcPr>
          <w:p w14:paraId="3C2D70C7" w14:textId="77777777" w:rsidR="002412FD" w:rsidRPr="00322802" w:rsidRDefault="002412FD" w:rsidP="00B21277">
            <w:pPr>
              <w:pStyle w:val="TableParagraph"/>
              <w:spacing w:line="364" w:lineRule="auto"/>
              <w:ind w:left="200" w:right="280"/>
              <w:rPr>
                <w:sz w:val="21"/>
              </w:rPr>
            </w:pPr>
            <w:r w:rsidRPr="00322802">
              <w:rPr>
                <w:sz w:val="21"/>
              </w:rPr>
              <w:t>Examination of</w:t>
            </w:r>
            <w:r w:rsidRPr="00322802">
              <w:rPr>
                <w:spacing w:val="-53"/>
                <w:sz w:val="21"/>
              </w:rPr>
              <w:t xml:space="preserve"> </w:t>
            </w:r>
            <w:r w:rsidRPr="00322802">
              <w:rPr>
                <w:sz w:val="21"/>
              </w:rPr>
              <w:t>applications</w:t>
            </w:r>
          </w:p>
        </w:tc>
        <w:tc>
          <w:tcPr>
            <w:tcW w:w="6946" w:type="dxa"/>
          </w:tcPr>
          <w:p w14:paraId="364C4534" w14:textId="77777777" w:rsidR="002412FD" w:rsidRPr="00322802" w:rsidRDefault="002412FD" w:rsidP="00773814">
            <w:pPr>
              <w:pStyle w:val="TableParagraph"/>
              <w:spacing w:line="364" w:lineRule="auto"/>
              <w:ind w:left="193" w:right="199"/>
              <w:jc w:val="both"/>
              <w:rPr>
                <w:sz w:val="21"/>
              </w:rPr>
            </w:pPr>
            <w:r w:rsidRPr="00322802">
              <w:rPr>
                <w:sz w:val="21"/>
              </w:rPr>
              <w:t>19.</w:t>
            </w:r>
            <w:r w:rsidRPr="00322802">
              <w:rPr>
                <w:spacing w:val="1"/>
                <w:sz w:val="21"/>
              </w:rPr>
              <w:t xml:space="preserve"> </w:t>
            </w:r>
            <w:r w:rsidRPr="00322802">
              <w:rPr>
                <w:sz w:val="21"/>
              </w:rPr>
              <w:t>The</w:t>
            </w:r>
            <w:r w:rsidRPr="00322802">
              <w:rPr>
                <w:spacing w:val="1"/>
                <w:sz w:val="21"/>
              </w:rPr>
              <w:t xml:space="preserve"> </w:t>
            </w:r>
            <w:r w:rsidRPr="00322802">
              <w:rPr>
                <w:sz w:val="21"/>
              </w:rPr>
              <w:t>Authorising</w:t>
            </w:r>
            <w:r w:rsidRPr="00322802">
              <w:rPr>
                <w:spacing w:val="1"/>
                <w:sz w:val="21"/>
              </w:rPr>
              <w:t xml:space="preserve"> </w:t>
            </w:r>
            <w:r w:rsidRPr="00322802">
              <w:rPr>
                <w:sz w:val="21"/>
              </w:rPr>
              <w:t>Authority</w:t>
            </w:r>
            <w:r w:rsidRPr="00322802">
              <w:rPr>
                <w:spacing w:val="1"/>
                <w:sz w:val="21"/>
              </w:rPr>
              <w:t xml:space="preserve"> </w:t>
            </w:r>
            <w:r w:rsidRPr="00322802">
              <w:rPr>
                <w:sz w:val="21"/>
              </w:rPr>
              <w:t>examines</w:t>
            </w:r>
            <w:r w:rsidRPr="00322802">
              <w:rPr>
                <w:spacing w:val="1"/>
                <w:sz w:val="21"/>
              </w:rPr>
              <w:t xml:space="preserve"> </w:t>
            </w:r>
            <w:r w:rsidRPr="00322802">
              <w:rPr>
                <w:sz w:val="21"/>
              </w:rPr>
              <w:t>applications</w:t>
            </w:r>
            <w:r w:rsidRPr="00322802">
              <w:rPr>
                <w:spacing w:val="1"/>
                <w:sz w:val="21"/>
              </w:rPr>
              <w:t xml:space="preserve"> </w:t>
            </w:r>
            <w:r w:rsidRPr="00322802">
              <w:rPr>
                <w:sz w:val="21"/>
              </w:rPr>
              <w:t>and</w:t>
            </w:r>
            <w:r w:rsidRPr="00322802">
              <w:rPr>
                <w:spacing w:val="1"/>
                <w:sz w:val="21"/>
              </w:rPr>
              <w:t xml:space="preserve"> </w:t>
            </w:r>
            <w:r w:rsidRPr="00322802">
              <w:rPr>
                <w:sz w:val="21"/>
              </w:rPr>
              <w:t>decides</w:t>
            </w:r>
            <w:r w:rsidRPr="00322802">
              <w:rPr>
                <w:spacing w:val="1"/>
                <w:sz w:val="21"/>
              </w:rPr>
              <w:t xml:space="preserve"> </w:t>
            </w:r>
            <w:r w:rsidRPr="00322802">
              <w:rPr>
                <w:sz w:val="21"/>
              </w:rPr>
              <w:t>on</w:t>
            </w:r>
            <w:r w:rsidRPr="00322802">
              <w:rPr>
                <w:spacing w:val="1"/>
                <w:sz w:val="21"/>
              </w:rPr>
              <w:t xml:space="preserve"> </w:t>
            </w:r>
            <w:r w:rsidRPr="00322802">
              <w:rPr>
                <w:sz w:val="21"/>
              </w:rPr>
              <w:t>whether or not the application is to be approved and, if so, under what</w:t>
            </w:r>
            <w:r w:rsidRPr="00322802">
              <w:rPr>
                <w:spacing w:val="1"/>
                <w:sz w:val="21"/>
              </w:rPr>
              <w:t xml:space="preserve"> </w:t>
            </w:r>
            <w:r w:rsidRPr="00322802">
              <w:rPr>
                <w:sz w:val="21"/>
              </w:rPr>
              <w:t>conditions.</w:t>
            </w:r>
          </w:p>
        </w:tc>
      </w:tr>
      <w:tr w:rsidR="002412FD" w:rsidRPr="00172277" w14:paraId="15D94648" w14:textId="77777777" w:rsidTr="00B21277">
        <w:trPr>
          <w:gridAfter w:val="1"/>
          <w:wAfter w:w="1275" w:type="dxa"/>
          <w:trHeight w:val="2686"/>
        </w:trPr>
        <w:tc>
          <w:tcPr>
            <w:tcW w:w="1702" w:type="dxa"/>
          </w:tcPr>
          <w:p w14:paraId="6F016B06" w14:textId="77777777" w:rsidR="002412FD" w:rsidRPr="00322802" w:rsidRDefault="002412FD" w:rsidP="00773814">
            <w:pPr>
              <w:pStyle w:val="TableParagraph"/>
              <w:spacing w:before="11"/>
              <w:rPr>
                <w:rFonts w:ascii="Arial"/>
                <w:b/>
                <w:sz w:val="20"/>
              </w:rPr>
            </w:pPr>
          </w:p>
          <w:p w14:paraId="2473BA38" w14:textId="77777777" w:rsidR="002412FD" w:rsidRPr="00322802" w:rsidRDefault="002412FD" w:rsidP="00773814">
            <w:pPr>
              <w:pStyle w:val="TableParagraph"/>
              <w:spacing w:line="364" w:lineRule="auto"/>
              <w:ind w:left="200" w:right="688"/>
              <w:rPr>
                <w:sz w:val="21"/>
              </w:rPr>
            </w:pPr>
            <w:r w:rsidRPr="00322802">
              <w:rPr>
                <w:sz w:val="21"/>
              </w:rPr>
              <w:t>Notification</w:t>
            </w:r>
            <w:r w:rsidRPr="00322802">
              <w:rPr>
                <w:spacing w:val="-14"/>
                <w:sz w:val="21"/>
              </w:rPr>
              <w:t xml:space="preserve"> </w:t>
            </w:r>
            <w:r w:rsidRPr="00322802">
              <w:rPr>
                <w:sz w:val="21"/>
              </w:rPr>
              <w:t>of</w:t>
            </w:r>
            <w:r w:rsidRPr="00322802">
              <w:rPr>
                <w:spacing w:val="-52"/>
                <w:sz w:val="21"/>
              </w:rPr>
              <w:t xml:space="preserve"> </w:t>
            </w:r>
            <w:r w:rsidRPr="00322802">
              <w:rPr>
                <w:sz w:val="21"/>
              </w:rPr>
              <w:t>applicants</w:t>
            </w:r>
          </w:p>
        </w:tc>
        <w:tc>
          <w:tcPr>
            <w:tcW w:w="6946" w:type="dxa"/>
          </w:tcPr>
          <w:p w14:paraId="06BBC5B2" w14:textId="77777777" w:rsidR="002412FD" w:rsidRPr="00322802" w:rsidRDefault="002412FD" w:rsidP="00773814">
            <w:pPr>
              <w:pStyle w:val="TableParagraph"/>
              <w:spacing w:before="11"/>
              <w:rPr>
                <w:rFonts w:ascii="Arial"/>
                <w:b/>
                <w:sz w:val="20"/>
              </w:rPr>
            </w:pPr>
          </w:p>
          <w:p w14:paraId="6C9BFED9" w14:textId="77777777" w:rsidR="002412FD" w:rsidRPr="00322802" w:rsidRDefault="002412FD" w:rsidP="00773814">
            <w:pPr>
              <w:pStyle w:val="TableParagraph"/>
              <w:spacing w:line="364" w:lineRule="auto"/>
              <w:ind w:left="193" w:right="198"/>
              <w:jc w:val="both"/>
              <w:rPr>
                <w:sz w:val="21"/>
              </w:rPr>
            </w:pPr>
            <w:r w:rsidRPr="00322802">
              <w:rPr>
                <w:sz w:val="21"/>
              </w:rPr>
              <w:t>20. Within three months of the date of submission of the application, the</w:t>
            </w:r>
            <w:r w:rsidRPr="00322802">
              <w:rPr>
                <w:spacing w:val="1"/>
                <w:sz w:val="21"/>
              </w:rPr>
              <w:t xml:space="preserve"> </w:t>
            </w:r>
            <w:r w:rsidRPr="00322802">
              <w:rPr>
                <w:sz w:val="21"/>
              </w:rPr>
              <w:t>Authorising</w:t>
            </w:r>
            <w:r w:rsidRPr="00322802">
              <w:rPr>
                <w:spacing w:val="1"/>
                <w:sz w:val="21"/>
              </w:rPr>
              <w:t xml:space="preserve"> </w:t>
            </w:r>
            <w:r w:rsidRPr="00322802">
              <w:rPr>
                <w:sz w:val="21"/>
              </w:rPr>
              <w:t>Authority</w:t>
            </w:r>
            <w:r w:rsidRPr="00322802">
              <w:rPr>
                <w:spacing w:val="1"/>
                <w:sz w:val="21"/>
              </w:rPr>
              <w:t xml:space="preserve"> </w:t>
            </w:r>
            <w:r w:rsidRPr="00322802">
              <w:rPr>
                <w:sz w:val="21"/>
              </w:rPr>
              <w:t>must</w:t>
            </w:r>
            <w:r w:rsidRPr="00322802">
              <w:rPr>
                <w:spacing w:val="1"/>
                <w:sz w:val="21"/>
              </w:rPr>
              <w:t xml:space="preserve"> </w:t>
            </w:r>
            <w:r w:rsidRPr="00322802">
              <w:rPr>
                <w:sz w:val="21"/>
              </w:rPr>
              <w:t>inform</w:t>
            </w:r>
            <w:r w:rsidRPr="00322802">
              <w:rPr>
                <w:spacing w:val="1"/>
                <w:sz w:val="21"/>
              </w:rPr>
              <w:t xml:space="preserve"> </w:t>
            </w:r>
            <w:r w:rsidRPr="00322802">
              <w:rPr>
                <w:sz w:val="21"/>
              </w:rPr>
              <w:t>the</w:t>
            </w:r>
            <w:r w:rsidRPr="00322802">
              <w:rPr>
                <w:spacing w:val="1"/>
                <w:sz w:val="21"/>
              </w:rPr>
              <w:t xml:space="preserve"> </w:t>
            </w:r>
            <w:r w:rsidRPr="00322802">
              <w:rPr>
                <w:sz w:val="21"/>
              </w:rPr>
              <w:t>applicant</w:t>
            </w:r>
            <w:r w:rsidRPr="00322802">
              <w:rPr>
                <w:spacing w:val="1"/>
                <w:sz w:val="21"/>
              </w:rPr>
              <w:t xml:space="preserve"> </w:t>
            </w:r>
            <w:r w:rsidRPr="00322802">
              <w:rPr>
                <w:sz w:val="21"/>
              </w:rPr>
              <w:t>as</w:t>
            </w:r>
            <w:r w:rsidRPr="00322802">
              <w:rPr>
                <w:spacing w:val="1"/>
                <w:sz w:val="21"/>
              </w:rPr>
              <w:t xml:space="preserve"> </w:t>
            </w:r>
            <w:r w:rsidRPr="00322802">
              <w:rPr>
                <w:sz w:val="21"/>
              </w:rPr>
              <w:t>to</w:t>
            </w:r>
            <w:r w:rsidRPr="00322802">
              <w:rPr>
                <w:spacing w:val="1"/>
                <w:sz w:val="21"/>
              </w:rPr>
              <w:t xml:space="preserve"> </w:t>
            </w:r>
            <w:r w:rsidRPr="00322802">
              <w:rPr>
                <w:sz w:val="21"/>
              </w:rPr>
              <w:t>how</w:t>
            </w:r>
            <w:r w:rsidRPr="00322802">
              <w:rPr>
                <w:spacing w:val="1"/>
                <w:sz w:val="21"/>
              </w:rPr>
              <w:t xml:space="preserve"> </w:t>
            </w:r>
            <w:r w:rsidRPr="00322802">
              <w:rPr>
                <w:sz w:val="21"/>
              </w:rPr>
              <w:t>far</w:t>
            </w:r>
            <w:r w:rsidRPr="00322802">
              <w:rPr>
                <w:spacing w:val="1"/>
                <w:sz w:val="21"/>
              </w:rPr>
              <w:t xml:space="preserve"> </w:t>
            </w:r>
            <w:r w:rsidRPr="00322802">
              <w:rPr>
                <w:sz w:val="21"/>
              </w:rPr>
              <w:t>the</w:t>
            </w:r>
            <w:r w:rsidRPr="00322802">
              <w:rPr>
                <w:spacing w:val="1"/>
                <w:sz w:val="21"/>
              </w:rPr>
              <w:t xml:space="preserve"> </w:t>
            </w:r>
            <w:r w:rsidRPr="00322802">
              <w:rPr>
                <w:sz w:val="21"/>
              </w:rPr>
              <w:t>application</w:t>
            </w:r>
            <w:r w:rsidRPr="00322802">
              <w:rPr>
                <w:spacing w:val="1"/>
                <w:sz w:val="21"/>
              </w:rPr>
              <w:t xml:space="preserve"> </w:t>
            </w:r>
            <w:r w:rsidRPr="00322802">
              <w:rPr>
                <w:sz w:val="21"/>
              </w:rPr>
              <w:t>has</w:t>
            </w:r>
            <w:r w:rsidRPr="00322802">
              <w:rPr>
                <w:spacing w:val="3"/>
                <w:sz w:val="21"/>
              </w:rPr>
              <w:t xml:space="preserve"> </w:t>
            </w:r>
            <w:r w:rsidRPr="00322802">
              <w:rPr>
                <w:sz w:val="21"/>
              </w:rPr>
              <w:t>been approved</w:t>
            </w:r>
            <w:r w:rsidRPr="00322802">
              <w:rPr>
                <w:spacing w:val="1"/>
                <w:sz w:val="21"/>
              </w:rPr>
              <w:t xml:space="preserve"> </w:t>
            </w:r>
            <w:r w:rsidRPr="00322802">
              <w:rPr>
                <w:sz w:val="21"/>
              </w:rPr>
              <w:t>or</w:t>
            </w:r>
            <w:r w:rsidRPr="00322802">
              <w:rPr>
                <w:spacing w:val="1"/>
                <w:sz w:val="21"/>
              </w:rPr>
              <w:t xml:space="preserve"> </w:t>
            </w:r>
            <w:r w:rsidRPr="00322802">
              <w:rPr>
                <w:sz w:val="21"/>
              </w:rPr>
              <w:t>rejected</w:t>
            </w:r>
            <w:r w:rsidRPr="00322802">
              <w:rPr>
                <w:spacing w:val="2"/>
                <w:sz w:val="21"/>
              </w:rPr>
              <w:t xml:space="preserve"> </w:t>
            </w:r>
            <w:r w:rsidRPr="00322802">
              <w:rPr>
                <w:sz w:val="21"/>
              </w:rPr>
              <w:t>and</w:t>
            </w:r>
            <w:r w:rsidRPr="00322802">
              <w:rPr>
                <w:spacing w:val="1"/>
                <w:sz w:val="21"/>
              </w:rPr>
              <w:t xml:space="preserve"> </w:t>
            </w:r>
            <w:r w:rsidRPr="00322802">
              <w:rPr>
                <w:sz w:val="21"/>
              </w:rPr>
              <w:t>for what</w:t>
            </w:r>
            <w:r w:rsidRPr="00322802">
              <w:rPr>
                <w:spacing w:val="5"/>
                <w:sz w:val="21"/>
              </w:rPr>
              <w:t xml:space="preserve"> </w:t>
            </w:r>
            <w:r w:rsidRPr="00322802">
              <w:rPr>
                <w:sz w:val="21"/>
              </w:rPr>
              <w:t>reason(s).</w:t>
            </w:r>
          </w:p>
          <w:p w14:paraId="378CCC16" w14:textId="77777777" w:rsidR="002412FD" w:rsidRPr="00322802" w:rsidRDefault="002412FD" w:rsidP="00773814">
            <w:pPr>
              <w:pStyle w:val="TableParagraph"/>
              <w:spacing w:before="9"/>
              <w:rPr>
                <w:rFonts w:ascii="Arial"/>
                <w:b/>
                <w:sz w:val="31"/>
              </w:rPr>
            </w:pPr>
          </w:p>
          <w:p w14:paraId="2F7E2835" w14:textId="77777777" w:rsidR="002412FD" w:rsidRPr="00322802" w:rsidRDefault="002412FD" w:rsidP="00773814">
            <w:pPr>
              <w:pStyle w:val="TableParagraph"/>
              <w:spacing w:line="364" w:lineRule="auto"/>
              <w:ind w:left="193" w:right="198"/>
              <w:jc w:val="both"/>
              <w:rPr>
                <w:sz w:val="21"/>
              </w:rPr>
            </w:pPr>
            <w:r w:rsidRPr="00322802">
              <w:rPr>
                <w:sz w:val="21"/>
              </w:rPr>
              <w:t>Regardless</w:t>
            </w:r>
            <w:r w:rsidRPr="00322802">
              <w:rPr>
                <w:spacing w:val="20"/>
                <w:sz w:val="21"/>
              </w:rPr>
              <w:t xml:space="preserve"> </w:t>
            </w:r>
            <w:r w:rsidRPr="00322802">
              <w:rPr>
                <w:sz w:val="21"/>
              </w:rPr>
              <w:t>of</w:t>
            </w:r>
            <w:r w:rsidRPr="00322802">
              <w:rPr>
                <w:spacing w:val="20"/>
                <w:sz w:val="21"/>
              </w:rPr>
              <w:t xml:space="preserve"> </w:t>
            </w:r>
            <w:r w:rsidRPr="00322802">
              <w:rPr>
                <w:sz w:val="21"/>
              </w:rPr>
              <w:t>the</w:t>
            </w:r>
            <w:r w:rsidRPr="00322802">
              <w:rPr>
                <w:spacing w:val="20"/>
                <w:sz w:val="21"/>
              </w:rPr>
              <w:t xml:space="preserve"> </w:t>
            </w:r>
            <w:r w:rsidRPr="00322802">
              <w:rPr>
                <w:sz w:val="21"/>
              </w:rPr>
              <w:t>date</w:t>
            </w:r>
            <w:r w:rsidRPr="00322802">
              <w:rPr>
                <w:spacing w:val="21"/>
                <w:sz w:val="21"/>
              </w:rPr>
              <w:t xml:space="preserve"> </w:t>
            </w:r>
            <w:r w:rsidRPr="00322802">
              <w:rPr>
                <w:sz w:val="21"/>
              </w:rPr>
              <w:t>of</w:t>
            </w:r>
            <w:r w:rsidRPr="00322802">
              <w:rPr>
                <w:spacing w:val="20"/>
                <w:sz w:val="21"/>
              </w:rPr>
              <w:t xml:space="preserve"> </w:t>
            </w:r>
            <w:r w:rsidRPr="00322802">
              <w:rPr>
                <w:sz w:val="21"/>
              </w:rPr>
              <w:t>submission</w:t>
            </w:r>
            <w:r w:rsidRPr="00322802">
              <w:rPr>
                <w:spacing w:val="20"/>
                <w:sz w:val="21"/>
              </w:rPr>
              <w:t xml:space="preserve"> </w:t>
            </w:r>
            <w:r w:rsidRPr="00322802">
              <w:rPr>
                <w:sz w:val="21"/>
              </w:rPr>
              <w:t>of</w:t>
            </w:r>
            <w:r w:rsidRPr="00322802">
              <w:rPr>
                <w:spacing w:val="20"/>
                <w:sz w:val="21"/>
              </w:rPr>
              <w:t xml:space="preserve"> </w:t>
            </w:r>
            <w:r w:rsidRPr="00322802">
              <w:rPr>
                <w:sz w:val="21"/>
              </w:rPr>
              <w:t>the</w:t>
            </w:r>
            <w:r w:rsidRPr="00322802">
              <w:rPr>
                <w:spacing w:val="20"/>
                <w:sz w:val="21"/>
              </w:rPr>
              <w:t xml:space="preserve"> </w:t>
            </w:r>
            <w:r w:rsidRPr="00322802">
              <w:rPr>
                <w:sz w:val="21"/>
              </w:rPr>
              <w:t>application,</w:t>
            </w:r>
            <w:r w:rsidRPr="00322802">
              <w:rPr>
                <w:spacing w:val="19"/>
                <w:sz w:val="21"/>
              </w:rPr>
              <w:t xml:space="preserve"> </w:t>
            </w:r>
            <w:r w:rsidRPr="00322802">
              <w:rPr>
                <w:sz w:val="21"/>
              </w:rPr>
              <w:t>the</w:t>
            </w:r>
            <w:r w:rsidRPr="00322802">
              <w:rPr>
                <w:spacing w:val="20"/>
                <w:sz w:val="21"/>
              </w:rPr>
              <w:t xml:space="preserve"> </w:t>
            </w:r>
            <w:r w:rsidRPr="00322802">
              <w:rPr>
                <w:sz w:val="21"/>
              </w:rPr>
              <w:t>time</w:t>
            </w:r>
            <w:r w:rsidRPr="00322802">
              <w:rPr>
                <w:spacing w:val="19"/>
                <w:sz w:val="21"/>
              </w:rPr>
              <w:t xml:space="preserve"> </w:t>
            </w:r>
            <w:r w:rsidRPr="00322802">
              <w:rPr>
                <w:sz w:val="21"/>
              </w:rPr>
              <w:t>period</w:t>
            </w:r>
            <w:r w:rsidRPr="00322802">
              <w:rPr>
                <w:spacing w:val="-53"/>
                <w:sz w:val="21"/>
              </w:rPr>
              <w:t xml:space="preserve"> </w:t>
            </w:r>
            <w:r w:rsidRPr="00322802">
              <w:rPr>
                <w:sz w:val="21"/>
              </w:rPr>
              <w:t>of</w:t>
            </w:r>
            <w:r w:rsidRPr="00322802">
              <w:rPr>
                <w:spacing w:val="1"/>
                <w:sz w:val="21"/>
              </w:rPr>
              <w:t xml:space="preserve"> </w:t>
            </w:r>
            <w:r w:rsidRPr="00322802">
              <w:rPr>
                <w:sz w:val="21"/>
              </w:rPr>
              <w:t>three</w:t>
            </w:r>
            <w:r w:rsidRPr="00322802">
              <w:rPr>
                <w:spacing w:val="1"/>
                <w:sz w:val="21"/>
              </w:rPr>
              <w:t xml:space="preserve"> </w:t>
            </w:r>
            <w:r w:rsidRPr="00322802">
              <w:rPr>
                <w:sz w:val="21"/>
              </w:rPr>
              <w:t>months</w:t>
            </w:r>
            <w:r w:rsidRPr="00322802">
              <w:rPr>
                <w:spacing w:val="1"/>
                <w:sz w:val="21"/>
              </w:rPr>
              <w:t xml:space="preserve"> </w:t>
            </w:r>
            <w:r w:rsidRPr="00322802">
              <w:rPr>
                <w:sz w:val="21"/>
              </w:rPr>
              <w:t>applies</w:t>
            </w:r>
            <w:r w:rsidRPr="00322802">
              <w:rPr>
                <w:spacing w:val="1"/>
                <w:sz w:val="21"/>
              </w:rPr>
              <w:t xml:space="preserve"> </w:t>
            </w:r>
            <w:r w:rsidRPr="00322802">
              <w:rPr>
                <w:sz w:val="21"/>
              </w:rPr>
              <w:t>from</w:t>
            </w:r>
            <w:r w:rsidRPr="00322802">
              <w:rPr>
                <w:spacing w:val="1"/>
                <w:sz w:val="21"/>
              </w:rPr>
              <w:t xml:space="preserve"> </w:t>
            </w:r>
            <w:r w:rsidRPr="00322802">
              <w:rPr>
                <w:sz w:val="21"/>
              </w:rPr>
              <w:t>the</w:t>
            </w:r>
            <w:r w:rsidRPr="00322802">
              <w:rPr>
                <w:spacing w:val="1"/>
                <w:sz w:val="21"/>
              </w:rPr>
              <w:t xml:space="preserve"> </w:t>
            </w:r>
            <w:r w:rsidRPr="00322802">
              <w:rPr>
                <w:sz w:val="21"/>
              </w:rPr>
              <w:t>date</w:t>
            </w:r>
            <w:r w:rsidRPr="00322802">
              <w:rPr>
                <w:spacing w:val="1"/>
                <w:sz w:val="21"/>
              </w:rPr>
              <w:t xml:space="preserve"> </w:t>
            </w:r>
            <w:r w:rsidRPr="00322802">
              <w:rPr>
                <w:sz w:val="21"/>
              </w:rPr>
              <w:t>on</w:t>
            </w:r>
            <w:r w:rsidRPr="00322802">
              <w:rPr>
                <w:spacing w:val="1"/>
                <w:sz w:val="21"/>
              </w:rPr>
              <w:t xml:space="preserve"> </w:t>
            </w:r>
            <w:r w:rsidRPr="00322802">
              <w:rPr>
                <w:sz w:val="21"/>
              </w:rPr>
              <w:t>which</w:t>
            </w:r>
            <w:r w:rsidRPr="00322802">
              <w:rPr>
                <w:spacing w:val="1"/>
                <w:sz w:val="21"/>
              </w:rPr>
              <w:t xml:space="preserve"> </w:t>
            </w:r>
            <w:r w:rsidRPr="00322802">
              <w:rPr>
                <w:sz w:val="21"/>
              </w:rPr>
              <w:t>the</w:t>
            </w:r>
            <w:r w:rsidRPr="00322802">
              <w:rPr>
                <w:spacing w:val="1"/>
                <w:sz w:val="21"/>
              </w:rPr>
              <w:t xml:space="preserve"> </w:t>
            </w:r>
            <w:r w:rsidRPr="00322802">
              <w:rPr>
                <w:sz w:val="21"/>
              </w:rPr>
              <w:t>applicant</w:t>
            </w:r>
            <w:r w:rsidRPr="00322802">
              <w:rPr>
                <w:spacing w:val="55"/>
                <w:sz w:val="21"/>
              </w:rPr>
              <w:t xml:space="preserve"> </w:t>
            </w:r>
            <w:r w:rsidRPr="00322802">
              <w:rPr>
                <w:sz w:val="21"/>
              </w:rPr>
              <w:t>has</w:t>
            </w:r>
            <w:r w:rsidRPr="00322802">
              <w:rPr>
                <w:spacing w:val="1"/>
                <w:sz w:val="21"/>
              </w:rPr>
              <w:t xml:space="preserve"> </w:t>
            </w:r>
            <w:r w:rsidRPr="00322802">
              <w:rPr>
                <w:sz w:val="21"/>
              </w:rPr>
              <w:t>provided</w:t>
            </w:r>
            <w:r w:rsidRPr="00322802">
              <w:rPr>
                <w:spacing w:val="51"/>
                <w:sz w:val="21"/>
              </w:rPr>
              <w:t xml:space="preserve"> </w:t>
            </w:r>
            <w:r w:rsidRPr="00322802">
              <w:rPr>
                <w:sz w:val="21"/>
              </w:rPr>
              <w:t>the</w:t>
            </w:r>
            <w:r w:rsidRPr="00322802">
              <w:rPr>
                <w:spacing w:val="53"/>
                <w:sz w:val="21"/>
              </w:rPr>
              <w:t xml:space="preserve"> </w:t>
            </w:r>
            <w:r w:rsidRPr="00322802">
              <w:rPr>
                <w:sz w:val="21"/>
              </w:rPr>
              <w:t>Authorising</w:t>
            </w:r>
            <w:r w:rsidRPr="00322802">
              <w:rPr>
                <w:spacing w:val="53"/>
                <w:sz w:val="21"/>
              </w:rPr>
              <w:t xml:space="preserve"> </w:t>
            </w:r>
            <w:r w:rsidRPr="00322802">
              <w:rPr>
                <w:sz w:val="21"/>
              </w:rPr>
              <w:t>Authority</w:t>
            </w:r>
            <w:r w:rsidRPr="00322802">
              <w:rPr>
                <w:spacing w:val="52"/>
                <w:sz w:val="21"/>
              </w:rPr>
              <w:t xml:space="preserve"> </w:t>
            </w:r>
            <w:r w:rsidRPr="00322802">
              <w:rPr>
                <w:sz w:val="21"/>
              </w:rPr>
              <w:t>with</w:t>
            </w:r>
            <w:r w:rsidRPr="00322802">
              <w:rPr>
                <w:spacing w:val="52"/>
                <w:sz w:val="21"/>
              </w:rPr>
              <w:t xml:space="preserve"> </w:t>
            </w:r>
            <w:r w:rsidRPr="00322802">
              <w:rPr>
                <w:sz w:val="21"/>
              </w:rPr>
              <w:t>all</w:t>
            </w:r>
            <w:r w:rsidRPr="00322802">
              <w:rPr>
                <w:spacing w:val="52"/>
                <w:sz w:val="21"/>
              </w:rPr>
              <w:t xml:space="preserve"> </w:t>
            </w:r>
            <w:r w:rsidRPr="00322802">
              <w:rPr>
                <w:sz w:val="21"/>
              </w:rPr>
              <w:t>the</w:t>
            </w:r>
            <w:r w:rsidRPr="00322802">
              <w:rPr>
                <w:spacing w:val="52"/>
                <w:sz w:val="21"/>
              </w:rPr>
              <w:t xml:space="preserve"> </w:t>
            </w:r>
            <w:r w:rsidRPr="00322802">
              <w:rPr>
                <w:sz w:val="21"/>
              </w:rPr>
              <w:t>required</w:t>
            </w:r>
            <w:r w:rsidRPr="00322802">
              <w:rPr>
                <w:spacing w:val="52"/>
                <w:sz w:val="21"/>
              </w:rPr>
              <w:t xml:space="preserve"> </w:t>
            </w:r>
            <w:r w:rsidRPr="00322802">
              <w:rPr>
                <w:sz w:val="21"/>
              </w:rPr>
              <w:t>elements</w:t>
            </w:r>
            <w:r w:rsidRPr="00322802">
              <w:rPr>
                <w:spacing w:val="53"/>
                <w:sz w:val="21"/>
              </w:rPr>
              <w:t xml:space="preserve"> </w:t>
            </w:r>
            <w:r w:rsidRPr="00322802">
              <w:rPr>
                <w:sz w:val="21"/>
              </w:rPr>
              <w:t>and</w:t>
            </w:r>
            <w:r w:rsidRPr="00322802">
              <w:rPr>
                <w:spacing w:val="-54"/>
                <w:sz w:val="21"/>
              </w:rPr>
              <w:t xml:space="preserve"> </w:t>
            </w:r>
            <w:r w:rsidRPr="00322802">
              <w:rPr>
                <w:sz w:val="21"/>
              </w:rPr>
              <w:t>information.</w:t>
            </w:r>
          </w:p>
        </w:tc>
      </w:tr>
      <w:tr w:rsidR="002412FD" w:rsidRPr="00172277" w14:paraId="6694D138" w14:textId="77777777" w:rsidTr="00B21277">
        <w:trPr>
          <w:gridAfter w:val="1"/>
          <w:wAfter w:w="1275" w:type="dxa"/>
          <w:trHeight w:val="851"/>
        </w:trPr>
        <w:tc>
          <w:tcPr>
            <w:tcW w:w="1702" w:type="dxa"/>
          </w:tcPr>
          <w:p w14:paraId="4B6A0781" w14:textId="77777777" w:rsidR="002412FD" w:rsidRPr="00322802" w:rsidRDefault="002412FD" w:rsidP="00773814">
            <w:pPr>
              <w:pStyle w:val="TableParagraph"/>
              <w:rPr>
                <w:rFonts w:ascii="Arial"/>
                <w:b/>
                <w:sz w:val="21"/>
              </w:rPr>
            </w:pPr>
          </w:p>
          <w:p w14:paraId="3DAEC76A" w14:textId="77777777" w:rsidR="002412FD" w:rsidRPr="00322802" w:rsidRDefault="002412FD" w:rsidP="00773814">
            <w:pPr>
              <w:pStyle w:val="TableParagraph"/>
              <w:spacing w:line="364" w:lineRule="auto"/>
              <w:ind w:left="200" w:right="559"/>
              <w:rPr>
                <w:sz w:val="21"/>
              </w:rPr>
            </w:pPr>
            <w:r w:rsidRPr="00322802">
              <w:rPr>
                <w:sz w:val="21"/>
              </w:rPr>
              <w:t>Additional</w:t>
            </w:r>
            <w:r w:rsidRPr="00322802">
              <w:rPr>
                <w:spacing w:val="1"/>
                <w:sz w:val="21"/>
              </w:rPr>
              <w:t xml:space="preserve"> </w:t>
            </w:r>
            <w:r w:rsidRPr="00322802">
              <w:rPr>
                <w:w w:val="95"/>
                <w:sz w:val="21"/>
              </w:rPr>
              <w:t>information</w:t>
            </w:r>
          </w:p>
        </w:tc>
        <w:tc>
          <w:tcPr>
            <w:tcW w:w="6946" w:type="dxa"/>
          </w:tcPr>
          <w:p w14:paraId="75250865" w14:textId="77777777" w:rsidR="002412FD" w:rsidRPr="00322802" w:rsidRDefault="002412FD" w:rsidP="00773814">
            <w:pPr>
              <w:pStyle w:val="TableParagraph"/>
              <w:rPr>
                <w:rFonts w:ascii="Arial"/>
                <w:b/>
                <w:sz w:val="21"/>
              </w:rPr>
            </w:pPr>
          </w:p>
          <w:p w14:paraId="28BFF132" w14:textId="77777777" w:rsidR="002412FD" w:rsidRPr="00322802" w:rsidRDefault="002412FD" w:rsidP="00773814">
            <w:pPr>
              <w:pStyle w:val="TableParagraph"/>
              <w:spacing w:line="364" w:lineRule="auto"/>
              <w:ind w:left="159" w:firstLine="32"/>
              <w:rPr>
                <w:sz w:val="21"/>
              </w:rPr>
            </w:pPr>
            <w:r w:rsidRPr="00322802">
              <w:rPr>
                <w:sz w:val="21"/>
              </w:rPr>
              <w:t>21.</w:t>
            </w:r>
            <w:r w:rsidRPr="00322802">
              <w:rPr>
                <w:spacing w:val="11"/>
                <w:sz w:val="21"/>
              </w:rPr>
              <w:t xml:space="preserve"> </w:t>
            </w:r>
            <w:r w:rsidRPr="00322802">
              <w:rPr>
                <w:sz w:val="21"/>
              </w:rPr>
              <w:t>The</w:t>
            </w:r>
            <w:r w:rsidRPr="00322802">
              <w:rPr>
                <w:spacing w:val="11"/>
                <w:sz w:val="21"/>
              </w:rPr>
              <w:t xml:space="preserve"> </w:t>
            </w:r>
            <w:r w:rsidRPr="00322802">
              <w:rPr>
                <w:sz w:val="21"/>
              </w:rPr>
              <w:t>Notifying</w:t>
            </w:r>
            <w:r w:rsidRPr="00322802">
              <w:rPr>
                <w:spacing w:val="10"/>
                <w:sz w:val="21"/>
              </w:rPr>
              <w:t xml:space="preserve"> </w:t>
            </w:r>
            <w:r w:rsidRPr="00322802">
              <w:rPr>
                <w:sz w:val="21"/>
              </w:rPr>
              <w:t>Authority</w:t>
            </w:r>
            <w:r w:rsidRPr="00322802">
              <w:rPr>
                <w:spacing w:val="10"/>
                <w:sz w:val="21"/>
              </w:rPr>
              <w:t xml:space="preserve"> </w:t>
            </w:r>
            <w:r w:rsidRPr="00322802">
              <w:rPr>
                <w:sz w:val="21"/>
              </w:rPr>
              <w:t>can</w:t>
            </w:r>
            <w:r w:rsidRPr="00322802">
              <w:rPr>
                <w:spacing w:val="13"/>
                <w:sz w:val="21"/>
              </w:rPr>
              <w:t xml:space="preserve"> </w:t>
            </w:r>
            <w:r w:rsidRPr="00322802">
              <w:rPr>
                <w:sz w:val="21"/>
              </w:rPr>
              <w:t>ask</w:t>
            </w:r>
            <w:r w:rsidRPr="00322802">
              <w:rPr>
                <w:spacing w:val="11"/>
                <w:sz w:val="21"/>
              </w:rPr>
              <w:t xml:space="preserve"> </w:t>
            </w:r>
            <w:r w:rsidRPr="00322802">
              <w:rPr>
                <w:sz w:val="21"/>
              </w:rPr>
              <w:t>the</w:t>
            </w:r>
            <w:r w:rsidRPr="00322802">
              <w:rPr>
                <w:spacing w:val="11"/>
                <w:sz w:val="21"/>
              </w:rPr>
              <w:t xml:space="preserve"> </w:t>
            </w:r>
            <w:r w:rsidRPr="00322802">
              <w:rPr>
                <w:sz w:val="21"/>
              </w:rPr>
              <w:t>applicant</w:t>
            </w:r>
            <w:r w:rsidRPr="00322802">
              <w:rPr>
                <w:spacing w:val="10"/>
                <w:sz w:val="21"/>
              </w:rPr>
              <w:t xml:space="preserve"> </w:t>
            </w:r>
            <w:r w:rsidRPr="00322802">
              <w:rPr>
                <w:sz w:val="21"/>
              </w:rPr>
              <w:t>for</w:t>
            </w:r>
            <w:r w:rsidRPr="00322802">
              <w:rPr>
                <w:spacing w:val="10"/>
                <w:sz w:val="21"/>
              </w:rPr>
              <w:t xml:space="preserve"> </w:t>
            </w:r>
            <w:r w:rsidRPr="00322802">
              <w:rPr>
                <w:sz w:val="21"/>
              </w:rPr>
              <w:t>any</w:t>
            </w:r>
            <w:r w:rsidRPr="00322802">
              <w:rPr>
                <w:spacing w:val="12"/>
                <w:sz w:val="21"/>
              </w:rPr>
              <w:t xml:space="preserve"> </w:t>
            </w:r>
            <w:r w:rsidRPr="00322802">
              <w:rPr>
                <w:sz w:val="21"/>
              </w:rPr>
              <w:t>additional</w:t>
            </w:r>
            <w:r w:rsidRPr="00322802">
              <w:rPr>
                <w:spacing w:val="-53"/>
                <w:sz w:val="21"/>
              </w:rPr>
              <w:t xml:space="preserve"> </w:t>
            </w:r>
            <w:r w:rsidRPr="00322802">
              <w:rPr>
                <w:sz w:val="21"/>
              </w:rPr>
              <w:t>information</w:t>
            </w:r>
            <w:r w:rsidRPr="00322802">
              <w:rPr>
                <w:spacing w:val="1"/>
                <w:sz w:val="21"/>
              </w:rPr>
              <w:t xml:space="preserve"> </w:t>
            </w:r>
            <w:r w:rsidRPr="00322802">
              <w:rPr>
                <w:sz w:val="21"/>
              </w:rPr>
              <w:t>it</w:t>
            </w:r>
            <w:r w:rsidRPr="00322802">
              <w:rPr>
                <w:spacing w:val="2"/>
                <w:sz w:val="21"/>
              </w:rPr>
              <w:t xml:space="preserve"> </w:t>
            </w:r>
            <w:r w:rsidRPr="00322802">
              <w:rPr>
                <w:sz w:val="21"/>
              </w:rPr>
              <w:t>considers</w:t>
            </w:r>
            <w:r w:rsidRPr="00322802">
              <w:rPr>
                <w:spacing w:val="2"/>
                <w:sz w:val="21"/>
              </w:rPr>
              <w:t xml:space="preserve"> </w:t>
            </w:r>
            <w:r w:rsidRPr="00322802">
              <w:rPr>
                <w:sz w:val="21"/>
              </w:rPr>
              <w:t>useful</w:t>
            </w:r>
            <w:r w:rsidRPr="00322802">
              <w:rPr>
                <w:spacing w:val="1"/>
                <w:sz w:val="21"/>
              </w:rPr>
              <w:t xml:space="preserve"> </w:t>
            </w:r>
            <w:r w:rsidRPr="00322802">
              <w:rPr>
                <w:sz w:val="21"/>
              </w:rPr>
              <w:t>for the assessment</w:t>
            </w:r>
            <w:r w:rsidRPr="00322802">
              <w:rPr>
                <w:spacing w:val="1"/>
                <w:sz w:val="21"/>
              </w:rPr>
              <w:t xml:space="preserve"> </w:t>
            </w:r>
            <w:r w:rsidRPr="00322802">
              <w:rPr>
                <w:sz w:val="21"/>
              </w:rPr>
              <w:t>of</w:t>
            </w:r>
            <w:r w:rsidRPr="00322802">
              <w:rPr>
                <w:spacing w:val="2"/>
                <w:sz w:val="21"/>
              </w:rPr>
              <w:t xml:space="preserve"> </w:t>
            </w:r>
            <w:r w:rsidRPr="00322802">
              <w:rPr>
                <w:sz w:val="21"/>
              </w:rPr>
              <w:t>the</w:t>
            </w:r>
            <w:r w:rsidRPr="00322802">
              <w:rPr>
                <w:spacing w:val="1"/>
                <w:sz w:val="21"/>
              </w:rPr>
              <w:t xml:space="preserve"> </w:t>
            </w:r>
            <w:r w:rsidRPr="00322802">
              <w:rPr>
                <w:sz w:val="21"/>
              </w:rPr>
              <w:t>application.</w:t>
            </w:r>
          </w:p>
        </w:tc>
      </w:tr>
      <w:tr w:rsidR="002412FD" w:rsidRPr="00172277" w14:paraId="59E2FD64" w14:textId="77777777" w:rsidTr="00B21277">
        <w:trPr>
          <w:gridAfter w:val="1"/>
          <w:wAfter w:w="1275" w:type="dxa"/>
          <w:trHeight w:val="1191"/>
        </w:trPr>
        <w:tc>
          <w:tcPr>
            <w:tcW w:w="1702" w:type="dxa"/>
          </w:tcPr>
          <w:p w14:paraId="762B4B2D" w14:textId="77777777" w:rsidR="002412FD" w:rsidRPr="00322802" w:rsidRDefault="002412FD" w:rsidP="00773814">
            <w:pPr>
              <w:pStyle w:val="TableParagraph"/>
              <w:spacing w:before="5"/>
              <w:rPr>
                <w:rFonts w:ascii="Arial"/>
                <w:b/>
                <w:sz w:val="28"/>
              </w:rPr>
            </w:pPr>
          </w:p>
          <w:p w14:paraId="75EFE485" w14:textId="77777777" w:rsidR="002412FD" w:rsidRPr="00322802" w:rsidRDefault="002412FD" w:rsidP="00773814">
            <w:pPr>
              <w:pStyle w:val="TableParagraph"/>
              <w:ind w:left="200"/>
              <w:rPr>
                <w:sz w:val="21"/>
              </w:rPr>
            </w:pPr>
            <w:r w:rsidRPr="00322802">
              <w:rPr>
                <w:sz w:val="21"/>
              </w:rPr>
              <w:t>Original</w:t>
            </w:r>
            <w:r w:rsidRPr="00322802">
              <w:rPr>
                <w:spacing w:val="-1"/>
                <w:sz w:val="21"/>
              </w:rPr>
              <w:t xml:space="preserve"> </w:t>
            </w:r>
            <w:r w:rsidRPr="00322802">
              <w:rPr>
                <w:sz w:val="21"/>
              </w:rPr>
              <w:t>documents</w:t>
            </w:r>
          </w:p>
        </w:tc>
        <w:tc>
          <w:tcPr>
            <w:tcW w:w="6946" w:type="dxa"/>
          </w:tcPr>
          <w:p w14:paraId="0F1EC72B" w14:textId="77777777" w:rsidR="002412FD" w:rsidRPr="00322802" w:rsidRDefault="002412FD" w:rsidP="00773814">
            <w:pPr>
              <w:pStyle w:val="TableParagraph"/>
              <w:spacing w:before="5"/>
              <w:rPr>
                <w:rFonts w:ascii="Arial"/>
                <w:b/>
                <w:sz w:val="28"/>
              </w:rPr>
            </w:pPr>
          </w:p>
          <w:p w14:paraId="2ACB720C" w14:textId="77777777" w:rsidR="002412FD" w:rsidRPr="00322802" w:rsidRDefault="002412FD" w:rsidP="00773814">
            <w:pPr>
              <w:pStyle w:val="TableParagraph"/>
              <w:spacing w:line="364" w:lineRule="auto"/>
              <w:ind w:left="159" w:right="198" w:firstLine="32"/>
              <w:jc w:val="both"/>
              <w:rPr>
                <w:sz w:val="21"/>
              </w:rPr>
            </w:pPr>
            <w:r w:rsidRPr="00322802">
              <w:rPr>
                <w:sz w:val="21"/>
              </w:rPr>
              <w:t>22. The Notifying Authority may ask the applicant to produce the originals</w:t>
            </w:r>
            <w:r w:rsidRPr="00322802">
              <w:rPr>
                <w:spacing w:val="-53"/>
                <w:sz w:val="21"/>
              </w:rPr>
              <w:t xml:space="preserve"> </w:t>
            </w:r>
            <w:r w:rsidRPr="00322802">
              <w:rPr>
                <w:sz w:val="21"/>
              </w:rPr>
              <w:t>of certificates, attestations or other documents submitted to it in order to</w:t>
            </w:r>
            <w:r w:rsidRPr="00322802">
              <w:rPr>
                <w:spacing w:val="1"/>
                <w:sz w:val="21"/>
              </w:rPr>
              <w:t xml:space="preserve"> </w:t>
            </w:r>
            <w:r w:rsidRPr="00322802">
              <w:rPr>
                <w:sz w:val="21"/>
              </w:rPr>
              <w:t>verify</w:t>
            </w:r>
            <w:r w:rsidRPr="00322802">
              <w:rPr>
                <w:spacing w:val="1"/>
                <w:sz w:val="21"/>
              </w:rPr>
              <w:t xml:space="preserve"> </w:t>
            </w:r>
            <w:r w:rsidRPr="00322802">
              <w:rPr>
                <w:sz w:val="21"/>
              </w:rPr>
              <w:t>the</w:t>
            </w:r>
            <w:r w:rsidRPr="00322802">
              <w:rPr>
                <w:spacing w:val="2"/>
                <w:sz w:val="21"/>
              </w:rPr>
              <w:t xml:space="preserve"> </w:t>
            </w:r>
            <w:r w:rsidRPr="00322802">
              <w:rPr>
                <w:sz w:val="21"/>
              </w:rPr>
              <w:t>accuracy</w:t>
            </w:r>
            <w:r w:rsidRPr="00322802">
              <w:rPr>
                <w:spacing w:val="2"/>
                <w:sz w:val="21"/>
              </w:rPr>
              <w:t xml:space="preserve"> </w:t>
            </w:r>
            <w:r w:rsidRPr="00322802">
              <w:rPr>
                <w:sz w:val="21"/>
              </w:rPr>
              <w:t>of</w:t>
            </w:r>
            <w:r w:rsidRPr="00322802">
              <w:rPr>
                <w:spacing w:val="2"/>
                <w:sz w:val="21"/>
              </w:rPr>
              <w:t xml:space="preserve"> </w:t>
            </w:r>
            <w:r w:rsidRPr="00322802">
              <w:rPr>
                <w:sz w:val="21"/>
              </w:rPr>
              <w:t>any elements</w:t>
            </w:r>
            <w:r w:rsidRPr="00322802">
              <w:rPr>
                <w:spacing w:val="3"/>
                <w:sz w:val="21"/>
              </w:rPr>
              <w:t xml:space="preserve"> </w:t>
            </w:r>
            <w:r w:rsidRPr="00322802">
              <w:rPr>
                <w:sz w:val="21"/>
              </w:rPr>
              <w:t>and</w:t>
            </w:r>
            <w:r w:rsidRPr="00322802">
              <w:rPr>
                <w:spacing w:val="2"/>
                <w:sz w:val="21"/>
              </w:rPr>
              <w:t xml:space="preserve"> </w:t>
            </w:r>
            <w:r w:rsidRPr="00322802">
              <w:rPr>
                <w:sz w:val="21"/>
              </w:rPr>
              <w:t>information.</w:t>
            </w:r>
          </w:p>
        </w:tc>
      </w:tr>
      <w:tr w:rsidR="002412FD" w:rsidRPr="00172277" w14:paraId="466BA376" w14:textId="77777777" w:rsidTr="00B21277">
        <w:trPr>
          <w:gridAfter w:val="1"/>
          <w:wAfter w:w="1275" w:type="dxa"/>
          <w:trHeight w:val="842"/>
        </w:trPr>
        <w:tc>
          <w:tcPr>
            <w:tcW w:w="1702" w:type="dxa"/>
          </w:tcPr>
          <w:p w14:paraId="741FC6A8" w14:textId="77777777" w:rsidR="002412FD" w:rsidRPr="00322802" w:rsidRDefault="002412FD" w:rsidP="00773814">
            <w:pPr>
              <w:pStyle w:val="TableParagraph"/>
              <w:spacing w:before="102" w:line="360" w:lineRule="atLeast"/>
              <w:ind w:left="200" w:right="237"/>
              <w:rPr>
                <w:sz w:val="21"/>
              </w:rPr>
            </w:pPr>
            <w:r w:rsidRPr="00322802">
              <w:rPr>
                <w:sz w:val="21"/>
              </w:rPr>
              <w:t>Amendment of the</w:t>
            </w:r>
            <w:r w:rsidRPr="00322802">
              <w:rPr>
                <w:spacing w:val="-53"/>
                <w:sz w:val="21"/>
              </w:rPr>
              <w:t xml:space="preserve"> </w:t>
            </w:r>
            <w:r w:rsidRPr="00322802">
              <w:rPr>
                <w:sz w:val="21"/>
              </w:rPr>
              <w:t>rules</w:t>
            </w:r>
          </w:p>
        </w:tc>
        <w:tc>
          <w:tcPr>
            <w:tcW w:w="6946" w:type="dxa"/>
          </w:tcPr>
          <w:p w14:paraId="0215195D" w14:textId="77777777" w:rsidR="002412FD" w:rsidRPr="00322802" w:rsidRDefault="002412FD" w:rsidP="00773814">
            <w:pPr>
              <w:pStyle w:val="TableParagraph"/>
              <w:rPr>
                <w:rFonts w:ascii="Arial"/>
                <w:b/>
                <w:sz w:val="21"/>
              </w:rPr>
            </w:pPr>
          </w:p>
          <w:p w14:paraId="7E7AC1D9" w14:textId="77777777" w:rsidR="002412FD" w:rsidRPr="00322802" w:rsidRDefault="002412FD" w:rsidP="00773814">
            <w:pPr>
              <w:pStyle w:val="TableParagraph"/>
              <w:ind w:left="159"/>
              <w:rPr>
                <w:sz w:val="21"/>
              </w:rPr>
            </w:pPr>
            <w:r w:rsidRPr="00322802">
              <w:rPr>
                <w:sz w:val="21"/>
              </w:rPr>
              <w:t>23.</w:t>
            </w:r>
            <w:r w:rsidRPr="00322802">
              <w:rPr>
                <w:spacing w:val="1"/>
                <w:sz w:val="21"/>
              </w:rPr>
              <w:t xml:space="preserve"> </w:t>
            </w:r>
            <w:r w:rsidRPr="00322802">
              <w:rPr>
                <w:sz w:val="21"/>
              </w:rPr>
              <w:t>These</w:t>
            </w:r>
            <w:r w:rsidRPr="00322802">
              <w:rPr>
                <w:spacing w:val="2"/>
                <w:sz w:val="21"/>
              </w:rPr>
              <w:t xml:space="preserve"> </w:t>
            </w:r>
            <w:r w:rsidRPr="00322802">
              <w:rPr>
                <w:sz w:val="21"/>
              </w:rPr>
              <w:t>rules</w:t>
            </w:r>
            <w:r w:rsidRPr="00322802">
              <w:rPr>
                <w:spacing w:val="1"/>
                <w:sz w:val="21"/>
              </w:rPr>
              <w:t xml:space="preserve"> </w:t>
            </w:r>
            <w:r w:rsidRPr="00322802">
              <w:rPr>
                <w:sz w:val="21"/>
              </w:rPr>
              <w:t>can</w:t>
            </w:r>
            <w:r w:rsidRPr="00322802">
              <w:rPr>
                <w:spacing w:val="1"/>
                <w:sz w:val="21"/>
              </w:rPr>
              <w:t xml:space="preserve"> </w:t>
            </w:r>
            <w:r w:rsidRPr="00322802">
              <w:rPr>
                <w:sz w:val="21"/>
              </w:rPr>
              <w:t>be</w:t>
            </w:r>
            <w:r w:rsidRPr="00322802">
              <w:rPr>
                <w:spacing w:val="1"/>
                <w:sz w:val="21"/>
              </w:rPr>
              <w:t xml:space="preserve"> </w:t>
            </w:r>
            <w:r w:rsidRPr="00322802">
              <w:rPr>
                <w:sz w:val="21"/>
              </w:rPr>
              <w:t>amended by</w:t>
            </w:r>
            <w:r w:rsidRPr="00322802">
              <w:rPr>
                <w:spacing w:val="1"/>
                <w:sz w:val="21"/>
              </w:rPr>
              <w:t xml:space="preserve"> </w:t>
            </w:r>
            <w:r w:rsidRPr="00322802">
              <w:rPr>
                <w:sz w:val="21"/>
              </w:rPr>
              <w:t>decision</w:t>
            </w:r>
            <w:r w:rsidRPr="00322802">
              <w:rPr>
                <w:spacing w:val="1"/>
                <w:sz w:val="21"/>
              </w:rPr>
              <w:t xml:space="preserve"> </w:t>
            </w:r>
            <w:r w:rsidRPr="00322802">
              <w:rPr>
                <w:sz w:val="21"/>
              </w:rPr>
              <w:t>of</w:t>
            </w:r>
            <w:r w:rsidRPr="00322802">
              <w:rPr>
                <w:spacing w:val="1"/>
                <w:sz w:val="21"/>
              </w:rPr>
              <w:t xml:space="preserve"> </w:t>
            </w:r>
            <w:r w:rsidRPr="00322802">
              <w:rPr>
                <w:sz w:val="21"/>
              </w:rPr>
              <w:t>the Notifying</w:t>
            </w:r>
            <w:r w:rsidRPr="00322802">
              <w:rPr>
                <w:spacing w:val="1"/>
                <w:sz w:val="21"/>
              </w:rPr>
              <w:t xml:space="preserve"> </w:t>
            </w:r>
            <w:r w:rsidRPr="00322802">
              <w:rPr>
                <w:sz w:val="21"/>
              </w:rPr>
              <w:t>Authority.</w:t>
            </w:r>
          </w:p>
        </w:tc>
      </w:tr>
    </w:tbl>
    <w:p w14:paraId="2A6AB990" w14:textId="266FF146" w:rsidR="00157E67" w:rsidRPr="00322802" w:rsidRDefault="00157E67">
      <w:pPr>
        <w:spacing w:before="82"/>
        <w:ind w:left="3261" w:right="3974"/>
        <w:jc w:val="center"/>
        <w:rPr>
          <w:sz w:val="21"/>
          <w:lang w:val="en-US"/>
        </w:rPr>
      </w:pPr>
    </w:p>
    <w:p w14:paraId="2F87D090" w14:textId="77777777" w:rsidR="00157E67" w:rsidRPr="00322802" w:rsidRDefault="00157E67">
      <w:pPr>
        <w:rPr>
          <w:sz w:val="21"/>
          <w:lang w:val="en-US"/>
        </w:rPr>
      </w:pPr>
      <w:r w:rsidRPr="00322802">
        <w:rPr>
          <w:sz w:val="21"/>
          <w:lang w:val="en-US"/>
        </w:rPr>
        <w:br w:type="page"/>
      </w:r>
    </w:p>
    <w:p w14:paraId="5B5D9F07" w14:textId="77777777" w:rsidR="002412FD" w:rsidRPr="00322802" w:rsidRDefault="002412FD" w:rsidP="00B21277">
      <w:pPr>
        <w:spacing w:before="82"/>
        <w:ind w:left="3261" w:right="3974"/>
        <w:jc w:val="center"/>
        <w:rPr>
          <w:rFonts w:ascii="Arial" w:hAnsi="Arial"/>
          <w:b/>
          <w:sz w:val="21"/>
          <w:lang w:val="en-US"/>
        </w:rPr>
      </w:pPr>
      <w:r w:rsidRPr="00322802">
        <w:rPr>
          <w:rFonts w:ascii="Arial" w:hAnsi="Arial"/>
          <w:b/>
          <w:sz w:val="21"/>
          <w:u w:val="thick"/>
          <w:lang w:val="en-US"/>
        </w:rPr>
        <w:lastRenderedPageBreak/>
        <w:t>ANNEX</w:t>
      </w:r>
      <w:r w:rsidRPr="00322802">
        <w:rPr>
          <w:rFonts w:ascii="Arial" w:hAnsi="Arial"/>
          <w:b/>
          <w:spacing w:val="-1"/>
          <w:sz w:val="21"/>
          <w:u w:val="thick"/>
          <w:lang w:val="en-US"/>
        </w:rPr>
        <w:t xml:space="preserve"> </w:t>
      </w:r>
      <w:r w:rsidRPr="00322802">
        <w:rPr>
          <w:rFonts w:ascii="Arial" w:hAnsi="Arial"/>
          <w:b/>
          <w:sz w:val="21"/>
          <w:u w:val="thick"/>
        </w:rPr>
        <w:t>Ι</w:t>
      </w:r>
    </w:p>
    <w:p w14:paraId="5E37A835" w14:textId="77777777" w:rsidR="002412FD" w:rsidRPr="00322802" w:rsidRDefault="002412FD" w:rsidP="00B21277">
      <w:pPr>
        <w:pStyle w:val="Heading1"/>
        <w:ind w:left="993"/>
        <w:rPr>
          <w:u w:val="none"/>
          <w:lang w:val="en-US"/>
        </w:rPr>
      </w:pPr>
      <w:r w:rsidRPr="00322802">
        <w:rPr>
          <w:u w:val="thick"/>
          <w:lang w:val="en-US"/>
        </w:rPr>
        <w:t>Article</w:t>
      </w:r>
      <w:r w:rsidRPr="00322802">
        <w:rPr>
          <w:spacing w:val="-1"/>
          <w:u w:val="thick"/>
          <w:lang w:val="en-US"/>
        </w:rPr>
        <w:t xml:space="preserve"> </w:t>
      </w:r>
      <w:r w:rsidRPr="00322802">
        <w:rPr>
          <w:u w:val="thick"/>
          <w:lang w:val="en-US"/>
        </w:rPr>
        <w:t>7 of</w:t>
      </w:r>
      <w:r w:rsidRPr="00322802">
        <w:rPr>
          <w:spacing w:val="-1"/>
          <w:u w:val="thick"/>
          <w:lang w:val="en-US"/>
        </w:rPr>
        <w:t xml:space="preserve"> </w:t>
      </w:r>
      <w:r w:rsidRPr="00322802">
        <w:rPr>
          <w:u w:val="thick"/>
          <w:lang w:val="en-US"/>
        </w:rPr>
        <w:t>the Rules</w:t>
      </w:r>
      <w:r w:rsidRPr="00322802">
        <w:rPr>
          <w:spacing w:val="-1"/>
          <w:u w:val="thick"/>
          <w:lang w:val="en-US"/>
        </w:rPr>
        <w:t xml:space="preserve"> </w:t>
      </w:r>
      <w:r w:rsidRPr="00322802">
        <w:rPr>
          <w:u w:val="thick"/>
          <w:lang w:val="en-US"/>
        </w:rPr>
        <w:t>of Procedure of</w:t>
      </w:r>
      <w:r w:rsidRPr="00322802">
        <w:rPr>
          <w:spacing w:val="-1"/>
          <w:u w:val="thick"/>
          <w:lang w:val="en-US"/>
        </w:rPr>
        <w:t xml:space="preserve"> </w:t>
      </w:r>
      <w:r w:rsidRPr="00322802">
        <w:rPr>
          <w:u w:val="thick"/>
          <w:lang w:val="en-US"/>
        </w:rPr>
        <w:t>the Notifying</w:t>
      </w:r>
      <w:r w:rsidRPr="00322802">
        <w:rPr>
          <w:spacing w:val="-1"/>
          <w:u w:val="thick"/>
          <w:lang w:val="en-US"/>
        </w:rPr>
        <w:t xml:space="preserve"> </w:t>
      </w:r>
      <w:r w:rsidRPr="00322802">
        <w:rPr>
          <w:u w:val="thick"/>
          <w:lang w:val="en-US"/>
        </w:rPr>
        <w:t>Authority</w:t>
      </w:r>
    </w:p>
    <w:p w14:paraId="183CED52" w14:textId="77777777" w:rsidR="002412FD" w:rsidRPr="00322802" w:rsidRDefault="002412FD" w:rsidP="00B21277">
      <w:pPr>
        <w:pStyle w:val="BodyText"/>
        <w:spacing w:before="2"/>
        <w:ind w:left="993"/>
        <w:rPr>
          <w:b/>
          <w:sz w:val="19"/>
          <w:lang w:val="en-US"/>
        </w:rPr>
      </w:pPr>
    </w:p>
    <w:p w14:paraId="74692420" w14:textId="77777777" w:rsidR="002412FD" w:rsidRPr="00322802" w:rsidRDefault="002412FD" w:rsidP="00B21277">
      <w:pPr>
        <w:spacing w:before="94"/>
        <w:ind w:left="993"/>
        <w:rPr>
          <w:rFonts w:ascii="Arial" w:hAnsi="Arial"/>
          <w:b/>
          <w:sz w:val="21"/>
          <w:lang w:val="en-US"/>
        </w:rPr>
      </w:pPr>
      <w:r w:rsidRPr="00322802">
        <w:rPr>
          <w:rFonts w:ascii="Arial" w:hAnsi="Arial"/>
          <w:b/>
          <w:sz w:val="21"/>
          <w:u w:val="thick"/>
          <w:lang w:val="en-US"/>
        </w:rPr>
        <w:t>Article</w:t>
      </w:r>
      <w:r w:rsidRPr="00322802">
        <w:rPr>
          <w:rFonts w:ascii="Arial" w:hAnsi="Arial"/>
          <w:b/>
          <w:spacing w:val="-1"/>
          <w:sz w:val="21"/>
          <w:u w:val="thick"/>
          <w:lang w:val="en-US"/>
        </w:rPr>
        <w:t xml:space="preserve"> </w:t>
      </w:r>
      <w:r w:rsidRPr="00322802">
        <w:rPr>
          <w:rFonts w:ascii="Arial" w:hAnsi="Arial"/>
          <w:b/>
          <w:sz w:val="21"/>
          <w:u w:val="thick"/>
          <w:lang w:val="en-US"/>
        </w:rPr>
        <w:t>41</w:t>
      </w:r>
      <w:r w:rsidRPr="00322802">
        <w:rPr>
          <w:rFonts w:ascii="Arial" w:hAnsi="Arial"/>
          <w:b/>
          <w:spacing w:val="-1"/>
          <w:sz w:val="21"/>
          <w:u w:val="thick"/>
          <w:lang w:val="en-US"/>
        </w:rPr>
        <w:t xml:space="preserve"> </w:t>
      </w:r>
      <w:r w:rsidRPr="00322802">
        <w:rPr>
          <w:rFonts w:ascii="Arial" w:hAnsi="Arial"/>
          <w:b/>
          <w:sz w:val="21"/>
          <w:u w:val="thick"/>
          <w:lang w:val="en-US"/>
        </w:rPr>
        <w:t>of</w:t>
      </w:r>
      <w:r w:rsidRPr="00322802">
        <w:rPr>
          <w:rFonts w:ascii="Arial" w:hAnsi="Arial"/>
          <w:b/>
          <w:spacing w:val="1"/>
          <w:sz w:val="21"/>
          <w:u w:val="thick"/>
          <w:lang w:val="en-US"/>
        </w:rPr>
        <w:t xml:space="preserve"> </w:t>
      </w:r>
      <w:r w:rsidRPr="00322802">
        <w:rPr>
          <w:rFonts w:ascii="Arial" w:hAnsi="Arial"/>
          <w:b/>
          <w:sz w:val="21"/>
          <w:u w:val="thick"/>
          <w:lang w:val="en-US"/>
        </w:rPr>
        <w:t>Regulation</w:t>
      </w:r>
      <w:r w:rsidRPr="00322802">
        <w:rPr>
          <w:rFonts w:ascii="Arial" w:hAnsi="Arial"/>
          <w:b/>
          <w:spacing w:val="-1"/>
          <w:sz w:val="21"/>
          <w:u w:val="thick"/>
          <w:lang w:val="en-US"/>
        </w:rPr>
        <w:t xml:space="preserve"> </w:t>
      </w:r>
      <w:r w:rsidRPr="00322802">
        <w:rPr>
          <w:rFonts w:ascii="Arial" w:hAnsi="Arial"/>
          <w:b/>
          <w:sz w:val="21"/>
          <w:u w:val="thick"/>
          <w:lang w:val="en-US"/>
        </w:rPr>
        <w:t>(</w:t>
      </w:r>
      <w:r w:rsidRPr="00322802">
        <w:rPr>
          <w:rFonts w:ascii="Arial" w:hAnsi="Arial"/>
          <w:b/>
          <w:sz w:val="21"/>
          <w:u w:val="thick"/>
        </w:rPr>
        <w:t>Ε</w:t>
      </w:r>
      <w:r w:rsidRPr="00322802">
        <w:rPr>
          <w:rFonts w:ascii="Arial" w:hAnsi="Arial"/>
          <w:b/>
          <w:sz w:val="21"/>
          <w:u w:val="thick"/>
          <w:lang w:val="en-US"/>
        </w:rPr>
        <w:t>U)</w:t>
      </w:r>
      <w:r w:rsidRPr="00322802">
        <w:rPr>
          <w:rFonts w:ascii="Arial" w:hAnsi="Arial"/>
          <w:b/>
          <w:spacing w:val="-1"/>
          <w:sz w:val="21"/>
          <w:u w:val="thick"/>
          <w:lang w:val="en-US"/>
        </w:rPr>
        <w:t xml:space="preserve"> </w:t>
      </w:r>
      <w:r w:rsidRPr="00322802">
        <w:rPr>
          <w:rFonts w:ascii="Arial" w:hAnsi="Arial"/>
          <w:b/>
          <w:sz w:val="21"/>
          <w:u w:val="thick"/>
          <w:lang w:val="en-US"/>
        </w:rPr>
        <w:t>No 305/2011</w:t>
      </w:r>
    </w:p>
    <w:p w14:paraId="009BC874" w14:textId="77777777" w:rsidR="002412FD" w:rsidRPr="00322802" w:rsidRDefault="002412FD" w:rsidP="002412FD">
      <w:pPr>
        <w:pStyle w:val="BodyText"/>
        <w:spacing w:before="2"/>
        <w:rPr>
          <w:b/>
          <w:sz w:val="19"/>
          <w:lang w:val="en-US"/>
        </w:rPr>
      </w:pPr>
    </w:p>
    <w:p w14:paraId="21D4A050" w14:textId="1E289623" w:rsidR="002412FD" w:rsidRPr="00322802" w:rsidRDefault="002412FD" w:rsidP="00B21277">
      <w:pPr>
        <w:pStyle w:val="Heading1"/>
        <w:spacing w:before="93"/>
        <w:ind w:right="3974"/>
        <w:jc w:val="center"/>
        <w:rPr>
          <w:b w:val="0"/>
          <w:sz w:val="20"/>
          <w:lang w:val="en-US"/>
        </w:rPr>
      </w:pPr>
      <w:r w:rsidRPr="00322802">
        <w:rPr>
          <w:b w:val="0"/>
          <w:bCs w:val="0"/>
          <w:u w:val="thick"/>
          <w:lang w:val="en-US"/>
        </w:rPr>
        <w:t>Solemn</w:t>
      </w:r>
      <w:r w:rsidRPr="00322802">
        <w:rPr>
          <w:b w:val="0"/>
          <w:bCs w:val="0"/>
          <w:spacing w:val="-1"/>
          <w:u w:val="thick"/>
          <w:lang w:val="en-US"/>
        </w:rPr>
        <w:t xml:space="preserve"> </w:t>
      </w:r>
      <w:r w:rsidRPr="00322802">
        <w:rPr>
          <w:b w:val="0"/>
          <w:bCs w:val="0"/>
          <w:u w:val="thick"/>
          <w:lang w:val="en-US"/>
        </w:rPr>
        <w:t>Declaration</w:t>
      </w:r>
    </w:p>
    <w:p w14:paraId="7516F0E8" w14:textId="77777777" w:rsidR="002412FD" w:rsidRPr="00322802" w:rsidRDefault="002412FD" w:rsidP="002412FD">
      <w:pPr>
        <w:pStyle w:val="BodyText"/>
        <w:spacing w:before="3"/>
        <w:rPr>
          <w:b/>
          <w:sz w:val="22"/>
          <w:lang w:val="en-US"/>
        </w:rPr>
      </w:pPr>
    </w:p>
    <w:p w14:paraId="0C24D7F0" w14:textId="77777777" w:rsidR="002412FD" w:rsidRPr="00322802" w:rsidRDefault="002412FD" w:rsidP="002412FD">
      <w:pPr>
        <w:pStyle w:val="BodyText"/>
        <w:spacing w:line="280" w:lineRule="auto"/>
        <w:ind w:left="1360" w:right="819"/>
        <w:jc w:val="both"/>
        <w:rPr>
          <w:lang w:val="en-US"/>
        </w:rPr>
      </w:pPr>
      <w:r w:rsidRPr="00322802">
        <w:rPr>
          <w:lang w:val="en-US"/>
        </w:rPr>
        <w:t>I hereby declare that I shall exercise my duties as a member of the Notifying Authority</w:t>
      </w:r>
      <w:r w:rsidRPr="00322802">
        <w:rPr>
          <w:spacing w:val="1"/>
          <w:lang w:val="en-US"/>
        </w:rPr>
        <w:t xml:space="preserve"> </w:t>
      </w:r>
      <w:r w:rsidRPr="00322802">
        <w:rPr>
          <w:lang w:val="en-US"/>
        </w:rPr>
        <w:t>conscientiously and impartially without fear or bias and shall maintain absolute discretion</w:t>
      </w:r>
      <w:r w:rsidRPr="00322802">
        <w:rPr>
          <w:spacing w:val="1"/>
          <w:lang w:val="en-US"/>
        </w:rPr>
        <w:t xml:space="preserve"> </w:t>
      </w:r>
      <w:r w:rsidRPr="00322802">
        <w:rPr>
          <w:lang w:val="en-US"/>
        </w:rPr>
        <w:t>in</w:t>
      </w:r>
      <w:r w:rsidRPr="00322802">
        <w:rPr>
          <w:spacing w:val="1"/>
          <w:lang w:val="en-US"/>
        </w:rPr>
        <w:t xml:space="preserve"> </w:t>
      </w:r>
      <w:r w:rsidRPr="00322802">
        <w:rPr>
          <w:lang w:val="en-US"/>
        </w:rPr>
        <w:t>the</w:t>
      </w:r>
      <w:r w:rsidRPr="00322802">
        <w:rPr>
          <w:spacing w:val="1"/>
          <w:lang w:val="en-US"/>
        </w:rPr>
        <w:t xml:space="preserve"> </w:t>
      </w:r>
      <w:r w:rsidRPr="00322802">
        <w:rPr>
          <w:lang w:val="en-US"/>
        </w:rPr>
        <w:t>performance</w:t>
      </w:r>
      <w:r w:rsidRPr="00322802">
        <w:rPr>
          <w:spacing w:val="2"/>
          <w:lang w:val="en-US"/>
        </w:rPr>
        <w:t xml:space="preserve"> </w:t>
      </w:r>
      <w:r w:rsidRPr="00322802">
        <w:rPr>
          <w:lang w:val="en-US"/>
        </w:rPr>
        <w:t>of</w:t>
      </w:r>
      <w:r w:rsidRPr="00322802">
        <w:rPr>
          <w:spacing w:val="3"/>
          <w:lang w:val="en-US"/>
        </w:rPr>
        <w:t xml:space="preserve"> </w:t>
      </w:r>
      <w:r w:rsidRPr="00322802">
        <w:rPr>
          <w:lang w:val="en-US"/>
        </w:rPr>
        <w:t>my</w:t>
      </w:r>
      <w:r w:rsidRPr="00322802">
        <w:rPr>
          <w:spacing w:val="2"/>
          <w:lang w:val="en-US"/>
        </w:rPr>
        <w:t xml:space="preserve"> </w:t>
      </w:r>
      <w:r w:rsidRPr="00322802">
        <w:rPr>
          <w:lang w:val="en-US"/>
        </w:rPr>
        <w:t>duties.</w:t>
      </w:r>
    </w:p>
    <w:p w14:paraId="7C7CDC23" w14:textId="77777777" w:rsidR="002412FD" w:rsidRPr="00322802" w:rsidRDefault="002412FD" w:rsidP="002412FD">
      <w:pPr>
        <w:pStyle w:val="BodyText"/>
        <w:spacing w:before="5"/>
        <w:rPr>
          <w:sz w:val="24"/>
          <w:lang w:val="en-US"/>
        </w:rPr>
      </w:pPr>
    </w:p>
    <w:p w14:paraId="381458B3" w14:textId="1614816D" w:rsidR="002412FD" w:rsidRPr="00322802" w:rsidRDefault="002412FD" w:rsidP="00B21277">
      <w:pPr>
        <w:pStyle w:val="BodyText"/>
        <w:spacing w:line="280" w:lineRule="auto"/>
        <w:ind w:left="1360" w:right="817"/>
        <w:jc w:val="both"/>
        <w:rPr>
          <w:sz w:val="22"/>
          <w:lang w:val="en-US"/>
        </w:rPr>
      </w:pPr>
      <w:r w:rsidRPr="00322802">
        <w:rPr>
          <w:lang w:val="en-US"/>
        </w:rPr>
        <w:t>I understand that if I have any financial or other interest, directly or indirectly, in any</w:t>
      </w:r>
      <w:r w:rsidRPr="00322802">
        <w:rPr>
          <w:spacing w:val="1"/>
          <w:lang w:val="en-US"/>
        </w:rPr>
        <w:t xml:space="preserve"> </w:t>
      </w:r>
      <w:r w:rsidRPr="00322802">
        <w:rPr>
          <w:lang w:val="en-US"/>
        </w:rPr>
        <w:t>application to be examined by the Notifying Authority or I have any specific relationship or</w:t>
      </w:r>
      <w:r w:rsidRPr="00322802">
        <w:rPr>
          <w:spacing w:val="-53"/>
          <w:lang w:val="en-US"/>
        </w:rPr>
        <w:t xml:space="preserve"> </w:t>
      </w:r>
      <w:r w:rsidRPr="00322802">
        <w:rPr>
          <w:lang w:val="en-US"/>
        </w:rPr>
        <w:t>any blood relationship or relationship by marriage up to the fourth degree with any person</w:t>
      </w:r>
      <w:r w:rsidRPr="00322802">
        <w:rPr>
          <w:spacing w:val="-53"/>
          <w:lang w:val="en-US"/>
        </w:rPr>
        <w:t xml:space="preserve"> </w:t>
      </w:r>
      <w:r w:rsidRPr="00322802">
        <w:rPr>
          <w:lang w:val="en-US"/>
        </w:rPr>
        <w:t>who has a clear financial or other interest in a matter being examined by the Notifying</w:t>
      </w:r>
      <w:r w:rsidRPr="00322802">
        <w:rPr>
          <w:spacing w:val="1"/>
          <w:lang w:val="en-US"/>
        </w:rPr>
        <w:t xml:space="preserve"> </w:t>
      </w:r>
      <w:r w:rsidRPr="00322802">
        <w:rPr>
          <w:lang w:val="en-US"/>
        </w:rPr>
        <w:t>Authority, I must reveal this interest or relationship to the Notifying Authority and withdraw</w:t>
      </w:r>
      <w:r w:rsidRPr="00322802">
        <w:rPr>
          <w:spacing w:val="-53"/>
          <w:lang w:val="en-US"/>
        </w:rPr>
        <w:t xml:space="preserve"> </w:t>
      </w:r>
      <w:r w:rsidRPr="00322802">
        <w:rPr>
          <w:lang w:val="en-US"/>
        </w:rPr>
        <w:t>from</w:t>
      </w:r>
      <w:r w:rsidRPr="00322802">
        <w:rPr>
          <w:spacing w:val="1"/>
          <w:lang w:val="en-US"/>
        </w:rPr>
        <w:t xml:space="preserve"> </w:t>
      </w:r>
      <w:r w:rsidRPr="00322802">
        <w:rPr>
          <w:lang w:val="en-US"/>
        </w:rPr>
        <w:t>the</w:t>
      </w:r>
      <w:r w:rsidRPr="00322802">
        <w:rPr>
          <w:spacing w:val="1"/>
          <w:lang w:val="en-US"/>
        </w:rPr>
        <w:t xml:space="preserve"> </w:t>
      </w:r>
      <w:r w:rsidRPr="00322802">
        <w:rPr>
          <w:lang w:val="en-US"/>
        </w:rPr>
        <w:t>examination</w:t>
      </w:r>
      <w:r w:rsidRPr="00322802">
        <w:rPr>
          <w:spacing w:val="2"/>
          <w:lang w:val="en-US"/>
        </w:rPr>
        <w:t xml:space="preserve"> </w:t>
      </w:r>
      <w:r w:rsidRPr="00322802">
        <w:rPr>
          <w:lang w:val="en-US"/>
        </w:rPr>
        <w:t>of</w:t>
      </w:r>
      <w:r w:rsidRPr="00322802">
        <w:rPr>
          <w:spacing w:val="3"/>
          <w:lang w:val="en-US"/>
        </w:rPr>
        <w:t xml:space="preserve"> </w:t>
      </w:r>
      <w:r w:rsidRPr="00322802">
        <w:rPr>
          <w:lang w:val="en-US"/>
        </w:rPr>
        <w:t>the</w:t>
      </w:r>
      <w:r w:rsidRPr="00322802">
        <w:rPr>
          <w:spacing w:val="1"/>
          <w:lang w:val="en-US"/>
        </w:rPr>
        <w:t xml:space="preserve"> </w:t>
      </w:r>
      <w:r w:rsidRPr="00322802">
        <w:rPr>
          <w:lang w:val="en-US"/>
        </w:rPr>
        <w:t>application</w:t>
      </w:r>
      <w:r w:rsidRPr="00322802">
        <w:rPr>
          <w:spacing w:val="1"/>
          <w:lang w:val="en-US"/>
        </w:rPr>
        <w:t xml:space="preserve"> </w:t>
      </w:r>
      <w:r w:rsidRPr="00322802">
        <w:rPr>
          <w:lang w:val="en-US"/>
        </w:rPr>
        <w:t>in</w:t>
      </w:r>
      <w:r w:rsidRPr="00322802">
        <w:rPr>
          <w:spacing w:val="2"/>
          <w:lang w:val="en-US"/>
        </w:rPr>
        <w:t xml:space="preserve"> </w:t>
      </w:r>
      <w:r w:rsidRPr="00322802">
        <w:rPr>
          <w:lang w:val="en-US"/>
        </w:rPr>
        <w:t>question.</w:t>
      </w:r>
    </w:p>
    <w:p w14:paraId="11024AF8" w14:textId="77777777" w:rsidR="002412FD" w:rsidRPr="00322802" w:rsidRDefault="002412FD" w:rsidP="00B21277">
      <w:pPr>
        <w:pStyle w:val="BodyText"/>
        <w:tabs>
          <w:tab w:val="left" w:pos="7506"/>
        </w:tabs>
        <w:spacing w:before="140"/>
        <w:ind w:left="1276"/>
        <w:rPr>
          <w:lang w:val="en-US"/>
        </w:rPr>
      </w:pPr>
      <w:r w:rsidRPr="00322802">
        <w:rPr>
          <w:lang w:val="en-US"/>
        </w:rPr>
        <w:t>Signature:</w:t>
      </w:r>
      <w:r w:rsidRPr="00322802">
        <w:rPr>
          <w:w w:val="104"/>
          <w:u w:val="single"/>
          <w:lang w:val="en-US"/>
        </w:rPr>
        <w:t xml:space="preserve"> </w:t>
      </w:r>
      <w:r w:rsidRPr="00322802">
        <w:rPr>
          <w:u w:val="single"/>
          <w:lang w:val="en-US"/>
        </w:rPr>
        <w:tab/>
      </w:r>
    </w:p>
    <w:p w14:paraId="278432CB" w14:textId="77777777" w:rsidR="002412FD" w:rsidRPr="00322802" w:rsidRDefault="002412FD" w:rsidP="00B21277">
      <w:pPr>
        <w:pStyle w:val="BodyText"/>
        <w:tabs>
          <w:tab w:val="left" w:pos="6946"/>
        </w:tabs>
        <w:spacing w:before="97"/>
        <w:ind w:left="1276"/>
        <w:rPr>
          <w:lang w:val="en-US"/>
        </w:rPr>
      </w:pPr>
      <w:r w:rsidRPr="00322802">
        <w:rPr>
          <w:lang w:val="en-US"/>
        </w:rPr>
        <w:t>Full name:</w:t>
      </w:r>
      <w:r w:rsidRPr="00322802">
        <w:rPr>
          <w:w w:val="104"/>
          <w:u w:val="single"/>
          <w:lang w:val="en-US"/>
        </w:rPr>
        <w:t xml:space="preserve"> </w:t>
      </w:r>
      <w:r w:rsidRPr="00322802">
        <w:rPr>
          <w:u w:val="single"/>
          <w:lang w:val="en-US"/>
        </w:rPr>
        <w:tab/>
      </w:r>
    </w:p>
    <w:p w14:paraId="53B7A033" w14:textId="77777777" w:rsidR="002412FD" w:rsidRPr="00322802" w:rsidRDefault="002412FD" w:rsidP="00B21277">
      <w:pPr>
        <w:pStyle w:val="BodyText"/>
        <w:tabs>
          <w:tab w:val="left" w:pos="5486"/>
        </w:tabs>
        <w:spacing w:before="97"/>
        <w:ind w:left="1276"/>
        <w:rPr>
          <w:lang w:val="en-US"/>
        </w:rPr>
      </w:pPr>
      <w:r w:rsidRPr="00322802">
        <w:rPr>
          <w:lang w:val="en-US"/>
        </w:rPr>
        <w:t>Position:</w:t>
      </w:r>
      <w:r w:rsidRPr="00322802">
        <w:rPr>
          <w:w w:val="104"/>
          <w:u w:val="single"/>
          <w:lang w:val="en-US"/>
        </w:rPr>
        <w:t xml:space="preserve"> </w:t>
      </w:r>
      <w:r w:rsidRPr="00322802">
        <w:rPr>
          <w:u w:val="single"/>
          <w:lang w:val="en-US"/>
        </w:rPr>
        <w:tab/>
      </w:r>
    </w:p>
    <w:p w14:paraId="27AD17E9" w14:textId="77777777" w:rsidR="002412FD" w:rsidRPr="00322802" w:rsidRDefault="002412FD" w:rsidP="00B21277">
      <w:pPr>
        <w:pStyle w:val="BodyText"/>
        <w:tabs>
          <w:tab w:val="left" w:pos="7785"/>
        </w:tabs>
        <w:spacing w:before="96"/>
        <w:ind w:left="1276"/>
        <w:rPr>
          <w:lang w:val="en-US"/>
        </w:rPr>
      </w:pPr>
      <w:r w:rsidRPr="00322802">
        <w:rPr>
          <w:lang w:val="en-US"/>
        </w:rPr>
        <w:t>Ministry/Department:</w:t>
      </w:r>
      <w:r w:rsidRPr="00322802">
        <w:rPr>
          <w:w w:val="104"/>
          <w:u w:val="single"/>
          <w:lang w:val="en-US"/>
        </w:rPr>
        <w:t xml:space="preserve"> </w:t>
      </w:r>
      <w:r w:rsidRPr="00322802">
        <w:rPr>
          <w:u w:val="single"/>
          <w:lang w:val="en-US"/>
        </w:rPr>
        <w:tab/>
      </w:r>
    </w:p>
    <w:p w14:paraId="28D0539F" w14:textId="77777777" w:rsidR="002412FD" w:rsidRPr="00322802" w:rsidRDefault="002412FD" w:rsidP="00B21277">
      <w:pPr>
        <w:pStyle w:val="BodyText"/>
        <w:tabs>
          <w:tab w:val="left" w:pos="6934"/>
        </w:tabs>
        <w:spacing w:before="97"/>
        <w:ind w:left="1276"/>
        <w:rPr>
          <w:lang w:val="en-US"/>
        </w:rPr>
      </w:pPr>
      <w:r w:rsidRPr="00322802">
        <w:rPr>
          <w:lang w:val="en-US"/>
        </w:rPr>
        <w:t>Date:</w:t>
      </w:r>
      <w:r w:rsidRPr="00322802">
        <w:rPr>
          <w:w w:val="104"/>
          <w:u w:val="single"/>
          <w:lang w:val="en-US"/>
        </w:rPr>
        <w:t xml:space="preserve"> </w:t>
      </w:r>
      <w:r w:rsidRPr="00322802">
        <w:rPr>
          <w:u w:val="single"/>
          <w:lang w:val="en-US"/>
        </w:rPr>
        <w:tab/>
      </w:r>
    </w:p>
    <w:p w14:paraId="18869F8A" w14:textId="77777777" w:rsidR="00950FA9" w:rsidRPr="00322802" w:rsidRDefault="00950FA9" w:rsidP="00950FA9">
      <w:pPr>
        <w:jc w:val="center"/>
        <w:rPr>
          <w:b/>
          <w:bCs/>
          <w:sz w:val="24"/>
          <w:szCs w:val="24"/>
          <w:lang w:val="en-US"/>
        </w:rPr>
      </w:pPr>
    </w:p>
    <w:p w14:paraId="2C736C6A" w14:textId="77777777" w:rsidR="00950FA9" w:rsidRPr="00322802" w:rsidRDefault="00950FA9" w:rsidP="00950FA9">
      <w:pPr>
        <w:jc w:val="center"/>
        <w:rPr>
          <w:b/>
          <w:bCs/>
          <w:sz w:val="24"/>
          <w:szCs w:val="24"/>
          <w:lang w:val="en-US"/>
        </w:rPr>
      </w:pPr>
    </w:p>
    <w:p w14:paraId="6A1BDC83" w14:textId="77777777" w:rsidR="00950FA9" w:rsidRPr="00322802" w:rsidRDefault="00950FA9" w:rsidP="00950FA9">
      <w:pPr>
        <w:jc w:val="center"/>
        <w:rPr>
          <w:b/>
          <w:bCs/>
          <w:sz w:val="24"/>
          <w:szCs w:val="24"/>
          <w:lang w:val="en-US"/>
        </w:rPr>
      </w:pPr>
    </w:p>
    <w:p w14:paraId="4DF912D0" w14:textId="77777777" w:rsidR="00950FA9" w:rsidRPr="00322802" w:rsidRDefault="00950FA9" w:rsidP="00950FA9">
      <w:pPr>
        <w:jc w:val="center"/>
        <w:rPr>
          <w:b/>
          <w:bCs/>
          <w:sz w:val="24"/>
          <w:szCs w:val="24"/>
          <w:lang w:val="en-US"/>
        </w:rPr>
      </w:pPr>
    </w:p>
    <w:p w14:paraId="0C9449E0" w14:textId="77777777" w:rsidR="00950FA9" w:rsidRPr="00322802" w:rsidRDefault="00950FA9" w:rsidP="00950FA9">
      <w:pPr>
        <w:jc w:val="center"/>
        <w:rPr>
          <w:b/>
          <w:bCs/>
          <w:sz w:val="24"/>
          <w:szCs w:val="24"/>
          <w:lang w:val="en-US"/>
        </w:rPr>
      </w:pPr>
    </w:p>
    <w:p w14:paraId="2D4940A2" w14:textId="77777777" w:rsidR="00950FA9" w:rsidRPr="00322802" w:rsidRDefault="00950FA9" w:rsidP="00950FA9">
      <w:pPr>
        <w:jc w:val="center"/>
        <w:rPr>
          <w:b/>
          <w:bCs/>
          <w:sz w:val="24"/>
          <w:szCs w:val="24"/>
          <w:lang w:val="en-US"/>
        </w:rPr>
      </w:pPr>
    </w:p>
    <w:p w14:paraId="599800F8" w14:textId="77777777" w:rsidR="00950FA9" w:rsidRPr="00322802" w:rsidRDefault="00950FA9" w:rsidP="00950FA9">
      <w:pPr>
        <w:jc w:val="center"/>
        <w:rPr>
          <w:b/>
          <w:bCs/>
          <w:sz w:val="24"/>
          <w:szCs w:val="24"/>
          <w:lang w:val="en-US"/>
        </w:rPr>
      </w:pPr>
    </w:p>
    <w:p w14:paraId="7964F6A6" w14:textId="77777777" w:rsidR="00950FA9" w:rsidRPr="00322802" w:rsidRDefault="00950FA9" w:rsidP="00950FA9">
      <w:pPr>
        <w:jc w:val="center"/>
        <w:rPr>
          <w:b/>
          <w:bCs/>
          <w:sz w:val="24"/>
          <w:szCs w:val="24"/>
          <w:lang w:val="en-US"/>
        </w:rPr>
      </w:pPr>
    </w:p>
    <w:p w14:paraId="78DDEBCD" w14:textId="77777777" w:rsidR="00950FA9" w:rsidRPr="00322802" w:rsidRDefault="00950FA9" w:rsidP="00950FA9">
      <w:pPr>
        <w:jc w:val="center"/>
        <w:rPr>
          <w:b/>
          <w:bCs/>
          <w:sz w:val="24"/>
          <w:szCs w:val="24"/>
          <w:lang w:val="en-US"/>
        </w:rPr>
      </w:pPr>
    </w:p>
    <w:p w14:paraId="07E74741" w14:textId="77777777" w:rsidR="00950FA9" w:rsidRPr="00322802" w:rsidRDefault="00950FA9" w:rsidP="00950FA9">
      <w:pPr>
        <w:jc w:val="center"/>
        <w:rPr>
          <w:b/>
          <w:bCs/>
          <w:sz w:val="24"/>
          <w:szCs w:val="24"/>
          <w:lang w:val="en-US"/>
        </w:rPr>
      </w:pPr>
    </w:p>
    <w:p w14:paraId="31E2A857" w14:textId="77777777" w:rsidR="00950FA9" w:rsidRPr="00322802" w:rsidRDefault="00950FA9" w:rsidP="00950FA9">
      <w:pPr>
        <w:jc w:val="center"/>
        <w:rPr>
          <w:b/>
          <w:bCs/>
          <w:sz w:val="24"/>
          <w:szCs w:val="24"/>
          <w:lang w:val="en-US"/>
        </w:rPr>
      </w:pPr>
    </w:p>
    <w:p w14:paraId="254379EE" w14:textId="77777777" w:rsidR="00950FA9" w:rsidRPr="00322802" w:rsidRDefault="00950FA9" w:rsidP="00950FA9">
      <w:pPr>
        <w:jc w:val="center"/>
        <w:rPr>
          <w:b/>
          <w:bCs/>
          <w:sz w:val="24"/>
          <w:szCs w:val="24"/>
          <w:lang w:val="en-US"/>
        </w:rPr>
      </w:pPr>
    </w:p>
    <w:p w14:paraId="07FE57E4" w14:textId="77777777" w:rsidR="00950FA9" w:rsidRPr="00322802" w:rsidRDefault="00950FA9" w:rsidP="00950FA9">
      <w:pPr>
        <w:jc w:val="center"/>
        <w:rPr>
          <w:b/>
          <w:bCs/>
          <w:sz w:val="24"/>
          <w:szCs w:val="24"/>
          <w:lang w:val="en-US"/>
        </w:rPr>
      </w:pPr>
    </w:p>
    <w:p w14:paraId="660636BF" w14:textId="77777777" w:rsidR="00950FA9" w:rsidRPr="00322802" w:rsidRDefault="00950FA9" w:rsidP="00950FA9">
      <w:pPr>
        <w:jc w:val="center"/>
        <w:rPr>
          <w:b/>
          <w:bCs/>
          <w:sz w:val="24"/>
          <w:szCs w:val="24"/>
          <w:lang w:val="en-US"/>
        </w:rPr>
      </w:pPr>
    </w:p>
    <w:p w14:paraId="204D2A88" w14:textId="77777777" w:rsidR="00950FA9" w:rsidRPr="00322802" w:rsidRDefault="00950FA9" w:rsidP="00950FA9">
      <w:pPr>
        <w:jc w:val="center"/>
        <w:rPr>
          <w:b/>
          <w:bCs/>
          <w:sz w:val="24"/>
          <w:szCs w:val="24"/>
          <w:lang w:val="en-US"/>
        </w:rPr>
      </w:pPr>
    </w:p>
    <w:p w14:paraId="0C581008" w14:textId="77777777" w:rsidR="00950FA9" w:rsidRPr="00322802" w:rsidRDefault="00950FA9" w:rsidP="00950FA9">
      <w:pPr>
        <w:jc w:val="center"/>
        <w:rPr>
          <w:b/>
          <w:bCs/>
          <w:sz w:val="24"/>
          <w:szCs w:val="24"/>
          <w:lang w:val="en-US"/>
        </w:rPr>
      </w:pPr>
    </w:p>
    <w:p w14:paraId="25DE8CA7" w14:textId="77777777" w:rsidR="00950FA9" w:rsidRPr="00322802" w:rsidRDefault="00950FA9" w:rsidP="00950FA9">
      <w:pPr>
        <w:jc w:val="center"/>
        <w:rPr>
          <w:b/>
          <w:bCs/>
          <w:sz w:val="24"/>
          <w:szCs w:val="24"/>
          <w:lang w:val="en-US"/>
        </w:rPr>
      </w:pPr>
    </w:p>
    <w:p w14:paraId="117778B7" w14:textId="77777777" w:rsidR="00950FA9" w:rsidRPr="00322802" w:rsidRDefault="00950FA9" w:rsidP="00950FA9">
      <w:pPr>
        <w:jc w:val="center"/>
        <w:rPr>
          <w:b/>
          <w:bCs/>
          <w:sz w:val="24"/>
          <w:szCs w:val="24"/>
          <w:lang w:val="en-US"/>
        </w:rPr>
      </w:pPr>
    </w:p>
    <w:p w14:paraId="62256842" w14:textId="77777777" w:rsidR="00950FA9" w:rsidRPr="00322802" w:rsidRDefault="00950FA9" w:rsidP="00950FA9">
      <w:pPr>
        <w:jc w:val="center"/>
        <w:rPr>
          <w:b/>
          <w:bCs/>
          <w:sz w:val="24"/>
          <w:szCs w:val="24"/>
          <w:lang w:val="en-US"/>
        </w:rPr>
      </w:pPr>
    </w:p>
    <w:p w14:paraId="18DFA660" w14:textId="77777777" w:rsidR="00950FA9" w:rsidRPr="00322802" w:rsidRDefault="00950FA9" w:rsidP="00950FA9">
      <w:pPr>
        <w:jc w:val="center"/>
        <w:rPr>
          <w:b/>
          <w:bCs/>
          <w:sz w:val="24"/>
          <w:szCs w:val="24"/>
          <w:lang w:val="en-US"/>
        </w:rPr>
      </w:pPr>
    </w:p>
    <w:p w14:paraId="795996FC" w14:textId="77777777" w:rsidR="00950FA9" w:rsidRPr="00322802" w:rsidRDefault="00950FA9" w:rsidP="00950FA9">
      <w:pPr>
        <w:jc w:val="center"/>
        <w:rPr>
          <w:b/>
          <w:bCs/>
          <w:sz w:val="24"/>
          <w:szCs w:val="24"/>
          <w:lang w:val="en-US"/>
        </w:rPr>
      </w:pPr>
    </w:p>
    <w:p w14:paraId="57F51346" w14:textId="77777777" w:rsidR="00950FA9" w:rsidRPr="00322802" w:rsidRDefault="00950FA9" w:rsidP="00950FA9">
      <w:pPr>
        <w:jc w:val="center"/>
        <w:rPr>
          <w:b/>
          <w:bCs/>
          <w:sz w:val="24"/>
          <w:szCs w:val="24"/>
          <w:lang w:val="en-US"/>
        </w:rPr>
      </w:pPr>
    </w:p>
    <w:p w14:paraId="192D3DDB" w14:textId="77777777" w:rsidR="00950FA9" w:rsidRPr="00322802" w:rsidRDefault="00950FA9" w:rsidP="00950FA9">
      <w:pPr>
        <w:jc w:val="center"/>
        <w:rPr>
          <w:b/>
          <w:bCs/>
          <w:sz w:val="24"/>
          <w:szCs w:val="24"/>
          <w:lang w:val="en-US"/>
        </w:rPr>
      </w:pPr>
    </w:p>
    <w:p w14:paraId="6C16C797" w14:textId="77777777" w:rsidR="00950FA9" w:rsidRPr="00322802" w:rsidRDefault="00950FA9" w:rsidP="00950FA9">
      <w:pPr>
        <w:jc w:val="center"/>
        <w:rPr>
          <w:b/>
          <w:bCs/>
          <w:sz w:val="24"/>
          <w:szCs w:val="24"/>
          <w:lang w:val="en-US"/>
        </w:rPr>
      </w:pPr>
    </w:p>
    <w:p w14:paraId="4D3A9B51" w14:textId="53221380" w:rsidR="00950FA9" w:rsidRPr="00322802" w:rsidRDefault="00950FA9" w:rsidP="00950FA9">
      <w:pPr>
        <w:jc w:val="center"/>
        <w:rPr>
          <w:b/>
          <w:bCs/>
          <w:color w:val="000000"/>
          <w:sz w:val="24"/>
          <w:szCs w:val="24"/>
          <w:lang w:val="en-US" w:eastAsia="en-GB"/>
        </w:rPr>
      </w:pPr>
      <w:r w:rsidRPr="00322802">
        <w:rPr>
          <w:b/>
          <w:bCs/>
          <w:sz w:val="24"/>
          <w:szCs w:val="24"/>
          <w:lang w:val="en-US"/>
        </w:rPr>
        <w:t xml:space="preserve">Notification </w:t>
      </w:r>
      <w:r w:rsidR="005810ED" w:rsidRPr="00322802">
        <w:rPr>
          <w:b/>
          <w:bCs/>
          <w:sz w:val="24"/>
          <w:szCs w:val="24"/>
          <w:lang w:val="en-US"/>
        </w:rPr>
        <w:t>P</w:t>
      </w:r>
      <w:r w:rsidRPr="00322802">
        <w:rPr>
          <w:b/>
          <w:bCs/>
          <w:sz w:val="24"/>
          <w:szCs w:val="24"/>
          <w:lang w:val="en-US"/>
        </w:rPr>
        <w:t>rocedure E</w:t>
      </w:r>
    </w:p>
    <w:p w14:paraId="5C653F3A" w14:textId="77777777" w:rsidR="00950FA9" w:rsidRPr="00322802" w:rsidRDefault="00950FA9" w:rsidP="00950FA9">
      <w:pPr>
        <w:rPr>
          <w:b/>
          <w:bCs/>
          <w:color w:val="000000"/>
          <w:sz w:val="24"/>
          <w:szCs w:val="24"/>
          <w:lang w:val="en-US" w:eastAsia="en-GB"/>
        </w:rPr>
      </w:pPr>
      <w:r w:rsidRPr="00322802">
        <w:rPr>
          <w:b/>
          <w:bCs/>
          <w:color w:val="000000"/>
          <w:sz w:val="24"/>
          <w:szCs w:val="24"/>
          <w:lang w:val="en-US" w:eastAsia="en-GB"/>
        </w:rPr>
        <w:t>Procedures for the assessment and notification of conformity assessment bodies and the monitoring of notified bodies</w:t>
      </w:r>
    </w:p>
    <w:p w14:paraId="333774E1" w14:textId="77777777" w:rsidR="00950FA9" w:rsidRPr="00322802" w:rsidRDefault="00950FA9" w:rsidP="00950FA9">
      <w:pPr>
        <w:rPr>
          <w:sz w:val="24"/>
          <w:szCs w:val="24"/>
          <w:lang w:val="en-US" w:eastAsia="en-GB"/>
        </w:rPr>
      </w:pPr>
    </w:p>
    <w:tbl>
      <w:tblPr>
        <w:tblW w:w="9639"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8"/>
        <w:gridCol w:w="7371"/>
      </w:tblGrid>
      <w:tr w:rsidR="00950FA9" w:rsidRPr="00172277" w14:paraId="59E48C28" w14:textId="77777777" w:rsidTr="00773814">
        <w:tc>
          <w:tcPr>
            <w:tcW w:w="2268" w:type="dxa"/>
            <w:tcBorders>
              <w:top w:val="single" w:sz="4" w:space="0" w:color="auto"/>
              <w:left w:val="single" w:sz="4" w:space="0" w:color="auto"/>
              <w:bottom w:val="single" w:sz="4" w:space="0" w:color="auto"/>
              <w:right w:val="single" w:sz="4" w:space="0" w:color="auto"/>
            </w:tcBorders>
            <w:vAlign w:val="center"/>
            <w:hideMark/>
          </w:tcPr>
          <w:p w14:paraId="718BA949" w14:textId="77777777" w:rsidR="00950FA9" w:rsidRPr="00322802" w:rsidRDefault="00950FA9" w:rsidP="00773814">
            <w:pPr>
              <w:rPr>
                <w:sz w:val="24"/>
                <w:szCs w:val="24"/>
                <w:lang w:eastAsia="en-GB"/>
              </w:rPr>
            </w:pPr>
            <w:r w:rsidRPr="00322802">
              <w:rPr>
                <w:color w:val="000000"/>
                <w:sz w:val="24"/>
                <w:szCs w:val="24"/>
                <w:lang w:eastAsia="en-GB"/>
              </w:rPr>
              <w:t xml:space="preserve">Notifying authority: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5EA55A6" w14:textId="77777777" w:rsidR="00950FA9" w:rsidRPr="00322802" w:rsidRDefault="00950FA9" w:rsidP="00773814">
            <w:pPr>
              <w:rPr>
                <w:sz w:val="24"/>
                <w:szCs w:val="24"/>
                <w:lang w:val="en-US" w:eastAsia="en-GB"/>
              </w:rPr>
            </w:pPr>
            <w:r w:rsidRPr="00322802">
              <w:rPr>
                <w:color w:val="000000"/>
                <w:sz w:val="24"/>
                <w:szCs w:val="24"/>
                <w:lang w:val="en-US" w:eastAsia="en-GB"/>
              </w:rPr>
              <w:t>Name: Ministry of Communication and Works, Department of</w:t>
            </w:r>
            <w:r w:rsidRPr="00322802">
              <w:rPr>
                <w:color w:val="000000"/>
                <w:sz w:val="24"/>
                <w:szCs w:val="24"/>
                <w:lang w:val="en-US" w:eastAsia="en-GB"/>
              </w:rPr>
              <w:br/>
              <w:t>Electrical and Mechanical Services</w:t>
            </w:r>
            <w:r w:rsidRPr="00322802">
              <w:rPr>
                <w:color w:val="000000"/>
                <w:sz w:val="24"/>
                <w:szCs w:val="24"/>
                <w:lang w:val="en-US" w:eastAsia="en-GB"/>
              </w:rPr>
              <w:br/>
              <w:t>Address: P.O. Box 29669, 1722 Nicosia</w:t>
            </w:r>
            <w:r w:rsidRPr="00322802">
              <w:rPr>
                <w:color w:val="000000"/>
                <w:sz w:val="24"/>
                <w:szCs w:val="24"/>
                <w:lang w:val="en-US" w:eastAsia="en-GB"/>
              </w:rPr>
              <w:br/>
              <w:t>Contact person(s): Charalambos Charalambous</w:t>
            </w:r>
          </w:p>
        </w:tc>
      </w:tr>
      <w:tr w:rsidR="00950FA9" w:rsidRPr="00322802" w14:paraId="38B982C5" w14:textId="77777777" w:rsidTr="00773814">
        <w:tc>
          <w:tcPr>
            <w:tcW w:w="2268" w:type="dxa"/>
            <w:tcBorders>
              <w:top w:val="single" w:sz="4" w:space="0" w:color="auto"/>
              <w:left w:val="single" w:sz="4" w:space="0" w:color="auto"/>
              <w:bottom w:val="single" w:sz="4" w:space="0" w:color="auto"/>
              <w:right w:val="single" w:sz="4" w:space="0" w:color="auto"/>
            </w:tcBorders>
            <w:vAlign w:val="center"/>
            <w:hideMark/>
          </w:tcPr>
          <w:p w14:paraId="2FE1C5FB" w14:textId="77777777" w:rsidR="00950FA9" w:rsidRPr="00322802" w:rsidRDefault="00950FA9" w:rsidP="00773814">
            <w:pPr>
              <w:rPr>
                <w:sz w:val="24"/>
                <w:szCs w:val="24"/>
                <w:lang w:eastAsia="en-GB"/>
              </w:rPr>
            </w:pPr>
            <w:r w:rsidRPr="00322802">
              <w:rPr>
                <w:color w:val="000000"/>
                <w:sz w:val="24"/>
                <w:szCs w:val="24"/>
                <w:lang w:eastAsia="en-GB"/>
              </w:rPr>
              <w:t xml:space="preserve">EU legislation: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374F3CC" w14:textId="77777777" w:rsidR="00950FA9" w:rsidRPr="00322802" w:rsidRDefault="00950FA9" w:rsidP="00773814">
            <w:pPr>
              <w:rPr>
                <w:sz w:val="24"/>
                <w:szCs w:val="24"/>
                <w:lang w:eastAsia="en-GB"/>
              </w:rPr>
            </w:pPr>
            <w:r w:rsidRPr="00322802">
              <w:rPr>
                <w:color w:val="000000"/>
                <w:sz w:val="24"/>
                <w:szCs w:val="24"/>
                <w:lang w:eastAsia="en-GB"/>
              </w:rPr>
              <w:t>Directive 2010/35/EU</w:t>
            </w:r>
          </w:p>
        </w:tc>
      </w:tr>
      <w:tr w:rsidR="00950FA9" w:rsidRPr="00172277" w14:paraId="1F371FF8" w14:textId="77777777" w:rsidTr="00773814">
        <w:tc>
          <w:tcPr>
            <w:tcW w:w="2268" w:type="dxa"/>
            <w:tcBorders>
              <w:top w:val="single" w:sz="4" w:space="0" w:color="auto"/>
              <w:left w:val="single" w:sz="4" w:space="0" w:color="auto"/>
              <w:bottom w:val="single" w:sz="4" w:space="0" w:color="auto"/>
              <w:right w:val="single" w:sz="4" w:space="0" w:color="auto"/>
            </w:tcBorders>
            <w:vAlign w:val="center"/>
            <w:hideMark/>
          </w:tcPr>
          <w:p w14:paraId="3FDA991B" w14:textId="77777777" w:rsidR="00950FA9" w:rsidRPr="00322802" w:rsidRDefault="00950FA9" w:rsidP="00773814">
            <w:pPr>
              <w:rPr>
                <w:sz w:val="24"/>
                <w:szCs w:val="24"/>
                <w:lang w:eastAsia="en-GB"/>
              </w:rPr>
            </w:pPr>
            <w:r w:rsidRPr="00322802">
              <w:rPr>
                <w:color w:val="000000"/>
                <w:sz w:val="24"/>
                <w:szCs w:val="24"/>
                <w:lang w:eastAsia="en-GB"/>
              </w:rPr>
              <w:t xml:space="preserve">Legal act: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0307CF9" w14:textId="77777777" w:rsidR="00950FA9" w:rsidRPr="00322802" w:rsidRDefault="00950FA9" w:rsidP="00773814">
            <w:pPr>
              <w:rPr>
                <w:sz w:val="24"/>
                <w:szCs w:val="24"/>
                <w:lang w:val="en-US" w:eastAsia="en-GB"/>
              </w:rPr>
            </w:pPr>
            <w:r w:rsidRPr="00322802">
              <w:rPr>
                <w:color w:val="000000"/>
                <w:sz w:val="24"/>
                <w:szCs w:val="24"/>
                <w:lang w:val="en-US" w:eastAsia="en-GB"/>
              </w:rPr>
              <w:t>The Transportable Pressure Equipment Law [N.17(I)/2012]</w:t>
            </w:r>
          </w:p>
        </w:tc>
      </w:tr>
      <w:tr w:rsidR="00950FA9" w:rsidRPr="00322802" w14:paraId="0E7B4EAA" w14:textId="77777777" w:rsidTr="00773814">
        <w:tc>
          <w:tcPr>
            <w:tcW w:w="2268" w:type="dxa"/>
            <w:tcBorders>
              <w:top w:val="single" w:sz="4" w:space="0" w:color="auto"/>
              <w:left w:val="single" w:sz="4" w:space="0" w:color="auto"/>
              <w:bottom w:val="single" w:sz="4" w:space="0" w:color="auto"/>
              <w:right w:val="single" w:sz="4" w:space="0" w:color="auto"/>
            </w:tcBorders>
            <w:vAlign w:val="center"/>
            <w:hideMark/>
          </w:tcPr>
          <w:p w14:paraId="20D239D3" w14:textId="77777777" w:rsidR="00950FA9" w:rsidRPr="00322802" w:rsidRDefault="00950FA9" w:rsidP="00773814">
            <w:pPr>
              <w:rPr>
                <w:sz w:val="24"/>
                <w:szCs w:val="24"/>
                <w:lang w:eastAsia="en-GB"/>
              </w:rPr>
            </w:pPr>
            <w:r w:rsidRPr="00322802">
              <w:rPr>
                <w:color w:val="000000"/>
                <w:sz w:val="24"/>
                <w:szCs w:val="24"/>
                <w:lang w:eastAsia="en-GB"/>
              </w:rPr>
              <w:t>Guidance</w:t>
            </w:r>
            <w:r w:rsidRPr="00322802">
              <w:rPr>
                <w:color w:val="000000"/>
                <w:sz w:val="24"/>
                <w:szCs w:val="24"/>
                <w:lang w:eastAsia="en-GB"/>
              </w:rPr>
              <w:br/>
              <w:t>document(s):</w:t>
            </w:r>
          </w:p>
        </w:tc>
        <w:tc>
          <w:tcPr>
            <w:tcW w:w="7371" w:type="dxa"/>
            <w:vAlign w:val="center"/>
            <w:hideMark/>
          </w:tcPr>
          <w:p w14:paraId="3C010721" w14:textId="77777777" w:rsidR="00950FA9" w:rsidRPr="00322802" w:rsidRDefault="00950FA9" w:rsidP="00773814">
            <w:pPr>
              <w:rPr>
                <w:sz w:val="24"/>
                <w:szCs w:val="24"/>
                <w:lang w:eastAsia="en-GB"/>
              </w:rPr>
            </w:pPr>
          </w:p>
        </w:tc>
      </w:tr>
      <w:tr w:rsidR="00950FA9" w:rsidRPr="00172277" w14:paraId="13A967A4" w14:textId="77777777" w:rsidTr="00773814">
        <w:tc>
          <w:tcPr>
            <w:tcW w:w="2268" w:type="dxa"/>
            <w:tcBorders>
              <w:top w:val="single" w:sz="4" w:space="0" w:color="auto"/>
              <w:left w:val="single" w:sz="4" w:space="0" w:color="auto"/>
              <w:bottom w:val="single" w:sz="4" w:space="0" w:color="auto"/>
              <w:right w:val="single" w:sz="4" w:space="0" w:color="auto"/>
            </w:tcBorders>
            <w:vAlign w:val="center"/>
            <w:hideMark/>
          </w:tcPr>
          <w:p w14:paraId="2B8582C9" w14:textId="77777777" w:rsidR="00950FA9" w:rsidRPr="00322802" w:rsidRDefault="00950FA9" w:rsidP="00773814">
            <w:pPr>
              <w:rPr>
                <w:sz w:val="24"/>
                <w:szCs w:val="24"/>
                <w:lang w:eastAsia="en-GB"/>
              </w:rPr>
            </w:pPr>
            <w:r w:rsidRPr="00322802">
              <w:rPr>
                <w:color w:val="000000"/>
                <w:sz w:val="24"/>
                <w:szCs w:val="24"/>
                <w:lang w:eastAsia="en-GB"/>
              </w:rPr>
              <w:t xml:space="preserve">Notification process: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BF7273F" w14:textId="77777777" w:rsidR="00950FA9" w:rsidRPr="00322802" w:rsidRDefault="00950FA9" w:rsidP="00773814">
            <w:pPr>
              <w:rPr>
                <w:sz w:val="24"/>
                <w:szCs w:val="24"/>
                <w:lang w:val="en-US" w:eastAsia="en-GB"/>
              </w:rPr>
            </w:pPr>
            <w:r w:rsidRPr="00322802">
              <w:rPr>
                <w:b/>
                <w:bCs/>
                <w:color w:val="000000"/>
                <w:sz w:val="24"/>
                <w:szCs w:val="24"/>
                <w:lang w:val="en-US" w:eastAsia="en-GB"/>
              </w:rPr>
              <w:t>1. Description of the notification process</w:t>
            </w:r>
            <w:r w:rsidRPr="00322802">
              <w:rPr>
                <w:b/>
                <w:bCs/>
                <w:color w:val="000000"/>
                <w:sz w:val="24"/>
                <w:szCs w:val="24"/>
                <w:lang w:val="en-US" w:eastAsia="en-GB"/>
              </w:rPr>
              <w:br/>
            </w:r>
            <w:r w:rsidRPr="00322802">
              <w:rPr>
                <w:color w:val="000000"/>
                <w:sz w:val="24"/>
                <w:szCs w:val="24"/>
                <w:lang w:val="en-US" w:eastAsia="en-GB"/>
              </w:rPr>
              <w:t>The body interested to be notified as a Cypriot Notified Body for</w:t>
            </w:r>
            <w:r w:rsidRPr="00322802">
              <w:rPr>
                <w:color w:val="000000"/>
                <w:sz w:val="24"/>
                <w:szCs w:val="24"/>
                <w:lang w:val="en-US" w:eastAsia="en-GB"/>
              </w:rPr>
              <w:br/>
              <w:t>transportable pressure equipment submits an application to the</w:t>
            </w:r>
            <w:r w:rsidRPr="00322802">
              <w:rPr>
                <w:color w:val="000000"/>
                <w:sz w:val="24"/>
                <w:szCs w:val="24"/>
                <w:lang w:val="en-US" w:eastAsia="en-GB"/>
              </w:rPr>
              <w:br/>
              <w:t>Notifying Authority. Only applications from legal entities established</w:t>
            </w:r>
            <w:r w:rsidRPr="00322802">
              <w:rPr>
                <w:color w:val="000000"/>
                <w:sz w:val="24"/>
                <w:szCs w:val="24"/>
                <w:lang w:val="en-US" w:eastAsia="en-GB"/>
              </w:rPr>
              <w:br/>
              <w:t>in the Republic of Cyprus are accepted.</w:t>
            </w:r>
            <w:r w:rsidRPr="00322802">
              <w:rPr>
                <w:color w:val="000000"/>
                <w:sz w:val="24"/>
                <w:szCs w:val="24"/>
                <w:lang w:val="en-US" w:eastAsia="en-GB"/>
              </w:rPr>
              <w:br/>
              <w:t>The application should be accompanied by the accreditation certificate</w:t>
            </w:r>
            <w:r w:rsidRPr="00322802">
              <w:rPr>
                <w:color w:val="000000"/>
                <w:sz w:val="24"/>
                <w:szCs w:val="24"/>
                <w:lang w:val="en-US" w:eastAsia="en-GB"/>
              </w:rPr>
              <w:br/>
              <w:t>issued by the Cyprus Organization for the Promotion of Quality</w:t>
            </w:r>
            <w:r w:rsidRPr="00322802">
              <w:rPr>
                <w:color w:val="000000"/>
                <w:sz w:val="24"/>
                <w:szCs w:val="24"/>
                <w:lang w:val="en-US" w:eastAsia="en-GB"/>
              </w:rPr>
              <w:br/>
              <w:t>(CYS-CYSAB), whereby evidence is given that the body meets the</w:t>
            </w:r>
            <w:r w:rsidRPr="00322802">
              <w:rPr>
                <w:color w:val="000000"/>
                <w:sz w:val="24"/>
                <w:szCs w:val="24"/>
                <w:lang w:val="en-US" w:eastAsia="en-GB"/>
              </w:rPr>
              <w:br/>
              <w:t>following requirements:</w:t>
            </w:r>
            <w:r w:rsidRPr="00322802">
              <w:rPr>
                <w:color w:val="000000"/>
                <w:sz w:val="24"/>
                <w:szCs w:val="24"/>
                <w:lang w:val="en-US" w:eastAsia="en-GB"/>
              </w:rPr>
              <w:br/>
              <w:t>(i) Necessary infrastructure in facilities, tools and equipment.</w:t>
            </w:r>
            <w:r w:rsidRPr="00322802">
              <w:rPr>
                <w:color w:val="000000"/>
                <w:sz w:val="24"/>
                <w:szCs w:val="24"/>
                <w:lang w:val="en-US" w:eastAsia="en-GB"/>
              </w:rPr>
              <w:br/>
              <w:t>(ii) Necessary personnel that should be adequately and</w:t>
            </w:r>
            <w:r w:rsidRPr="00322802">
              <w:rPr>
                <w:color w:val="000000"/>
                <w:sz w:val="24"/>
                <w:szCs w:val="24"/>
                <w:lang w:val="en-US" w:eastAsia="en-GB"/>
              </w:rPr>
              <w:br/>
              <w:t>technically qualified in relation to the product or products</w:t>
            </w:r>
            <w:r w:rsidRPr="00322802">
              <w:rPr>
                <w:color w:val="000000"/>
                <w:sz w:val="24"/>
                <w:szCs w:val="24"/>
                <w:lang w:val="en-US" w:eastAsia="en-GB"/>
              </w:rPr>
              <w:br/>
              <w:t>for which the body seeks approval and on the relevant</w:t>
            </w:r>
            <w:r w:rsidRPr="00322802">
              <w:rPr>
                <w:color w:val="000000"/>
                <w:sz w:val="24"/>
                <w:szCs w:val="24"/>
                <w:lang w:val="en-US" w:eastAsia="en-GB"/>
              </w:rPr>
              <w:br/>
              <w:t>conformity assessment / inspection procedures. The</w:t>
            </w:r>
            <w:r w:rsidRPr="00322802">
              <w:rPr>
                <w:color w:val="000000"/>
                <w:sz w:val="24"/>
                <w:szCs w:val="24"/>
                <w:lang w:val="en-US" w:eastAsia="en-GB"/>
              </w:rPr>
              <w:br/>
              <w:t>personnel must be characterized for its professional</w:t>
            </w:r>
            <w:r w:rsidRPr="00322802">
              <w:rPr>
                <w:color w:val="000000"/>
                <w:sz w:val="24"/>
                <w:szCs w:val="24"/>
                <w:lang w:val="en-US" w:eastAsia="en-GB"/>
              </w:rPr>
              <w:br/>
              <w:t>integrity, especially in keeping professional confidentiality.</w:t>
            </w:r>
            <w:r w:rsidRPr="00322802">
              <w:rPr>
                <w:color w:val="000000"/>
                <w:sz w:val="24"/>
                <w:szCs w:val="24"/>
                <w:lang w:val="en-US" w:eastAsia="en-GB"/>
              </w:rPr>
              <w:br/>
              <w:t>(iii) Independence and objectivity in relation to the persons</w:t>
            </w:r>
            <w:r w:rsidRPr="00322802">
              <w:rPr>
                <w:color w:val="000000"/>
                <w:sz w:val="24"/>
                <w:szCs w:val="24"/>
                <w:lang w:val="en-US" w:eastAsia="en-GB"/>
              </w:rPr>
              <w:br/>
              <w:t>directly or indirectly related to the product, especially with</w:t>
            </w:r>
            <w:r w:rsidRPr="00322802">
              <w:rPr>
                <w:color w:val="000000"/>
                <w:sz w:val="24"/>
                <w:szCs w:val="24"/>
                <w:lang w:val="en-US" w:eastAsia="en-GB"/>
              </w:rPr>
              <w:br/>
              <w:t>the manufacturer, the designer, the authorized</w:t>
            </w:r>
            <w:r w:rsidRPr="00322802">
              <w:rPr>
                <w:color w:val="000000"/>
                <w:sz w:val="24"/>
                <w:szCs w:val="24"/>
                <w:lang w:val="en-US" w:eastAsia="en-GB"/>
              </w:rPr>
              <w:br/>
              <w:t>representative and the distributor in relation to the tests, the</w:t>
            </w:r>
            <w:r w:rsidRPr="00322802">
              <w:rPr>
                <w:color w:val="000000"/>
                <w:sz w:val="24"/>
                <w:szCs w:val="24"/>
                <w:lang w:val="en-US" w:eastAsia="en-GB"/>
              </w:rPr>
              <w:br/>
              <w:t>drafting of the reports, the issuance of certificates and the</w:t>
            </w:r>
            <w:r w:rsidRPr="00322802">
              <w:rPr>
                <w:color w:val="000000"/>
                <w:sz w:val="24"/>
                <w:szCs w:val="24"/>
                <w:lang w:val="en-US" w:eastAsia="en-GB"/>
              </w:rPr>
              <w:br/>
              <w:t>conduct of the surveillance.</w:t>
            </w:r>
            <w:r w:rsidRPr="00322802">
              <w:rPr>
                <w:color w:val="000000"/>
                <w:sz w:val="24"/>
                <w:szCs w:val="24"/>
                <w:lang w:val="en-US" w:eastAsia="en-GB"/>
              </w:rPr>
              <w:br/>
              <w:t>(iv) Covered by employer’s liability, professional indemnity</w:t>
            </w:r>
            <w:r w:rsidRPr="00322802">
              <w:rPr>
                <w:color w:val="000000"/>
                <w:sz w:val="24"/>
                <w:szCs w:val="24"/>
                <w:lang w:val="en-US" w:eastAsia="en-GB"/>
              </w:rPr>
              <w:br/>
              <w:t>and public liability Insurance.</w:t>
            </w:r>
            <w:r w:rsidRPr="00322802">
              <w:rPr>
                <w:color w:val="000000"/>
                <w:sz w:val="24"/>
                <w:szCs w:val="24"/>
                <w:lang w:val="en-US" w:eastAsia="en-GB"/>
              </w:rPr>
              <w:br/>
            </w:r>
            <w:r w:rsidRPr="00322802">
              <w:rPr>
                <w:b/>
                <w:bCs/>
                <w:color w:val="000000"/>
                <w:sz w:val="24"/>
                <w:szCs w:val="24"/>
                <w:lang w:val="en-US" w:eastAsia="en-GB"/>
              </w:rPr>
              <w:t>2. Evaluation of the application</w:t>
            </w:r>
            <w:r w:rsidRPr="00322802">
              <w:rPr>
                <w:b/>
                <w:bCs/>
                <w:color w:val="000000"/>
                <w:sz w:val="24"/>
                <w:szCs w:val="24"/>
                <w:lang w:val="en-US" w:eastAsia="en-GB"/>
              </w:rPr>
              <w:br/>
            </w:r>
            <w:r w:rsidRPr="00322802">
              <w:rPr>
                <w:color w:val="000000"/>
                <w:sz w:val="24"/>
                <w:szCs w:val="24"/>
                <w:lang w:val="en-US" w:eastAsia="en-GB"/>
              </w:rPr>
              <w:t>The assessment of the application is carried out by the Notifying</w:t>
            </w:r>
            <w:r w:rsidRPr="00322802">
              <w:rPr>
                <w:color w:val="000000"/>
                <w:sz w:val="24"/>
                <w:szCs w:val="24"/>
                <w:lang w:val="en-US" w:eastAsia="en-GB"/>
              </w:rPr>
              <w:br/>
              <w:t>Authority, which examines the documents submitted and establishes</w:t>
            </w:r>
            <w:r w:rsidRPr="00322802">
              <w:rPr>
                <w:color w:val="000000"/>
                <w:sz w:val="24"/>
                <w:szCs w:val="24"/>
                <w:lang w:val="en-US" w:eastAsia="en-GB"/>
              </w:rPr>
              <w:br/>
              <w:t>compliance or non-compliance with the relevant requirements. If the</w:t>
            </w:r>
            <w:r w:rsidRPr="00322802">
              <w:rPr>
                <w:color w:val="000000"/>
                <w:sz w:val="24"/>
                <w:szCs w:val="24"/>
                <w:lang w:val="en-US" w:eastAsia="en-GB"/>
              </w:rPr>
              <w:br/>
              <w:t>Notifying Authority is satisfied, it informs the Commission and the</w:t>
            </w:r>
            <w:r w:rsidRPr="00322802">
              <w:rPr>
                <w:color w:val="000000"/>
                <w:sz w:val="24"/>
                <w:szCs w:val="24"/>
                <w:lang w:val="en-US" w:eastAsia="en-GB"/>
              </w:rPr>
              <w:br/>
              <w:t xml:space="preserve">member states of the approved CABs, using the electronic notification </w:t>
            </w:r>
          </w:p>
        </w:tc>
      </w:tr>
      <w:tr w:rsidR="00950FA9" w:rsidRPr="00172277" w14:paraId="70B8F21C" w14:textId="77777777" w:rsidTr="00773814">
        <w:tc>
          <w:tcPr>
            <w:tcW w:w="2268" w:type="dxa"/>
            <w:tcBorders>
              <w:top w:val="single" w:sz="4" w:space="0" w:color="auto"/>
              <w:left w:val="single" w:sz="4" w:space="0" w:color="auto"/>
              <w:bottom w:val="single" w:sz="4" w:space="0" w:color="auto"/>
              <w:right w:val="single" w:sz="4" w:space="0" w:color="auto"/>
            </w:tcBorders>
          </w:tcPr>
          <w:p w14:paraId="64F9CA8E" w14:textId="77777777" w:rsidR="00950FA9" w:rsidRPr="00322802" w:rsidRDefault="00950FA9" w:rsidP="00773814">
            <w:pPr>
              <w:rPr>
                <w:color w:val="000000"/>
                <w:sz w:val="24"/>
                <w:szCs w:val="24"/>
                <w:lang w:val="en-US" w:eastAsia="en-GB"/>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5DDC8A77" w14:textId="77777777" w:rsidR="00950FA9" w:rsidRPr="00322802" w:rsidRDefault="00950FA9" w:rsidP="00773814">
            <w:pPr>
              <w:rPr>
                <w:sz w:val="24"/>
                <w:szCs w:val="24"/>
                <w:lang w:val="en-US" w:eastAsia="en-GB"/>
              </w:rPr>
            </w:pPr>
            <w:r w:rsidRPr="00322802">
              <w:rPr>
                <w:color w:val="000000"/>
                <w:sz w:val="24"/>
                <w:szCs w:val="24"/>
                <w:lang w:val="en-US" w:eastAsia="en-GB"/>
              </w:rPr>
              <w:t>tool developed and managed by the Commission.</w:t>
            </w:r>
            <w:r w:rsidRPr="00322802">
              <w:rPr>
                <w:color w:val="000000"/>
                <w:sz w:val="24"/>
                <w:szCs w:val="24"/>
                <w:lang w:val="en-US" w:eastAsia="en-GB"/>
              </w:rPr>
              <w:br/>
              <w:t>The Notifying Authority informs the Commission and the member</w:t>
            </w:r>
            <w:r w:rsidRPr="00322802">
              <w:rPr>
                <w:color w:val="000000"/>
                <w:sz w:val="24"/>
                <w:szCs w:val="24"/>
                <w:lang w:val="en-US" w:eastAsia="en-GB"/>
              </w:rPr>
              <w:br/>
              <w:t>states of any subsequent changes to the notification.</w:t>
            </w:r>
          </w:p>
        </w:tc>
      </w:tr>
      <w:tr w:rsidR="00950FA9" w:rsidRPr="00172277" w14:paraId="456E6A3F" w14:textId="77777777" w:rsidTr="00773814">
        <w:tc>
          <w:tcPr>
            <w:tcW w:w="2268" w:type="dxa"/>
            <w:tcBorders>
              <w:top w:val="single" w:sz="4" w:space="0" w:color="auto"/>
              <w:left w:val="single" w:sz="4" w:space="0" w:color="auto"/>
              <w:bottom w:val="single" w:sz="4" w:space="0" w:color="auto"/>
              <w:right w:val="single" w:sz="4" w:space="0" w:color="auto"/>
            </w:tcBorders>
            <w:vAlign w:val="center"/>
            <w:hideMark/>
          </w:tcPr>
          <w:p w14:paraId="022D182F" w14:textId="77777777" w:rsidR="00950FA9" w:rsidRPr="00322802" w:rsidRDefault="00950FA9" w:rsidP="00773814">
            <w:pPr>
              <w:rPr>
                <w:sz w:val="24"/>
                <w:szCs w:val="24"/>
                <w:lang w:eastAsia="en-GB"/>
              </w:rPr>
            </w:pPr>
            <w:r w:rsidRPr="00322802">
              <w:rPr>
                <w:color w:val="000000"/>
                <w:sz w:val="24"/>
                <w:szCs w:val="24"/>
                <w:lang w:eastAsia="en-GB"/>
              </w:rPr>
              <w:t xml:space="preserve">CAB complies: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70567DE" w14:textId="77777777" w:rsidR="00950FA9" w:rsidRPr="00322802" w:rsidRDefault="00950FA9" w:rsidP="00773814">
            <w:pPr>
              <w:rPr>
                <w:sz w:val="24"/>
                <w:szCs w:val="24"/>
                <w:lang w:val="en-US" w:eastAsia="en-GB"/>
              </w:rPr>
            </w:pPr>
            <w:r w:rsidRPr="00322802">
              <w:rPr>
                <w:color w:val="000000"/>
                <w:sz w:val="24"/>
                <w:szCs w:val="24"/>
                <w:lang w:val="en-US" w:eastAsia="en-GB"/>
              </w:rPr>
              <w:t>□ With the requirements related to Article 20</w:t>
            </w:r>
          </w:p>
        </w:tc>
      </w:tr>
      <w:tr w:rsidR="00950FA9" w:rsidRPr="00172277" w14:paraId="05EE5407" w14:textId="77777777" w:rsidTr="00773814">
        <w:tc>
          <w:tcPr>
            <w:tcW w:w="2268" w:type="dxa"/>
            <w:tcBorders>
              <w:top w:val="single" w:sz="4" w:space="0" w:color="auto"/>
              <w:left w:val="single" w:sz="4" w:space="0" w:color="auto"/>
              <w:bottom w:val="single" w:sz="4" w:space="0" w:color="auto"/>
              <w:right w:val="single" w:sz="4" w:space="0" w:color="auto"/>
            </w:tcBorders>
            <w:vAlign w:val="center"/>
            <w:hideMark/>
          </w:tcPr>
          <w:p w14:paraId="37EEBF04" w14:textId="77777777" w:rsidR="00950FA9" w:rsidRPr="00322802" w:rsidRDefault="00950FA9" w:rsidP="00773814">
            <w:pPr>
              <w:rPr>
                <w:sz w:val="24"/>
                <w:szCs w:val="24"/>
                <w:lang w:eastAsia="en-GB"/>
              </w:rPr>
            </w:pPr>
            <w:r w:rsidRPr="00322802">
              <w:rPr>
                <w:color w:val="000000"/>
                <w:sz w:val="24"/>
                <w:szCs w:val="24"/>
                <w:lang w:eastAsia="en-GB"/>
              </w:rPr>
              <w:t xml:space="preserve">Accreditation: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5529844" w14:textId="0F741A32" w:rsidR="004E192E" w:rsidRPr="00322802" w:rsidRDefault="004E192E" w:rsidP="00773814">
            <w:pPr>
              <w:rPr>
                <w:color w:val="000000"/>
                <w:sz w:val="24"/>
                <w:szCs w:val="24"/>
                <w:lang w:val="en-US" w:eastAsia="en-GB"/>
              </w:rPr>
            </w:pPr>
            <w:r w:rsidRPr="00322802">
              <w:rPr>
                <w:color w:val="000000"/>
                <w:sz w:val="24"/>
                <w:szCs w:val="24"/>
                <w:lang w:val="en-US" w:eastAsia="en-GB"/>
              </w:rPr>
              <w:t xml:space="preserve">EN ISO/IEC 17020 </w:t>
            </w:r>
          </w:p>
          <w:p w14:paraId="5D22C4E8" w14:textId="4F78F649" w:rsidR="00950FA9" w:rsidRPr="00322802" w:rsidRDefault="00950FA9" w:rsidP="00773814">
            <w:pPr>
              <w:rPr>
                <w:b/>
                <w:bCs/>
                <w:color w:val="000000"/>
                <w:sz w:val="24"/>
                <w:szCs w:val="24"/>
                <w:lang w:val="en-US" w:eastAsia="en-GB"/>
              </w:rPr>
            </w:pPr>
            <w:r w:rsidRPr="00322802">
              <w:rPr>
                <w:color w:val="000000"/>
                <w:sz w:val="24"/>
                <w:szCs w:val="24"/>
                <w:lang w:val="en-US" w:eastAsia="en-GB"/>
              </w:rPr>
              <w:br/>
            </w:r>
            <w:r w:rsidRPr="00322802">
              <w:rPr>
                <w:color w:val="000000"/>
                <w:sz w:val="24"/>
                <w:szCs w:val="24"/>
                <w:lang w:val="en-US" w:eastAsia="en-GB"/>
              </w:rPr>
              <w:br/>
            </w:r>
            <w:r w:rsidRPr="00322802">
              <w:rPr>
                <w:b/>
                <w:bCs/>
                <w:color w:val="000000"/>
                <w:sz w:val="24"/>
                <w:szCs w:val="24"/>
                <w:lang w:val="en-US" w:eastAsia="en-GB"/>
              </w:rPr>
              <w:t>ACCREDITATION IS ALLWAYS USED</w:t>
            </w:r>
          </w:p>
          <w:p w14:paraId="19E8EAED" w14:textId="77777777" w:rsidR="00950FA9" w:rsidRPr="00322802" w:rsidRDefault="00950FA9" w:rsidP="00773814">
            <w:pPr>
              <w:rPr>
                <w:b/>
                <w:bCs/>
                <w:color w:val="000000"/>
                <w:sz w:val="24"/>
                <w:szCs w:val="24"/>
                <w:lang w:val="en-US" w:eastAsia="en-GB"/>
              </w:rPr>
            </w:pPr>
          </w:p>
          <w:p w14:paraId="17893621" w14:textId="6E8D213D" w:rsidR="00950FA9" w:rsidRPr="00322802" w:rsidRDefault="00950FA9" w:rsidP="00773814">
            <w:pPr>
              <w:pStyle w:val="TableParagraph"/>
              <w:rPr>
                <w:sz w:val="24"/>
                <w:szCs w:val="24"/>
                <w:lang w:eastAsia="en-GB"/>
              </w:rPr>
            </w:pPr>
            <w:r w:rsidRPr="00322802">
              <w:rPr>
                <w:rFonts w:ascii="Times New Roman" w:hAnsi="Times New Roman" w:cs="Times New Roman"/>
                <w:sz w:val="24"/>
                <w:szCs w:val="24"/>
              </w:rPr>
              <w:t xml:space="preserve">Requirements  of Table 1 and Table 2 of Appendix I of this Procedure </w:t>
            </w:r>
            <w:r w:rsidR="00A04E4F" w:rsidRPr="00322802">
              <w:rPr>
                <w:rFonts w:ascii="Times New Roman" w:hAnsi="Times New Roman" w:cs="Times New Roman"/>
                <w:sz w:val="24"/>
                <w:szCs w:val="24"/>
              </w:rPr>
              <w:t>d</w:t>
            </w:r>
            <w:r w:rsidRPr="00322802">
              <w:rPr>
                <w:rFonts w:ascii="Times New Roman" w:hAnsi="Times New Roman" w:cs="Times New Roman"/>
                <w:sz w:val="24"/>
                <w:szCs w:val="24"/>
              </w:rPr>
              <w:t>o apply</w:t>
            </w:r>
            <w:r w:rsidR="00A80A52" w:rsidRPr="00322802">
              <w:rPr>
                <w:rFonts w:ascii="Times New Roman" w:hAnsi="Times New Roman" w:cs="Times New Roman"/>
                <w:sz w:val="24"/>
                <w:szCs w:val="24"/>
              </w:rPr>
              <w:t>.</w:t>
            </w:r>
          </w:p>
        </w:tc>
      </w:tr>
      <w:tr w:rsidR="00950FA9" w:rsidRPr="00172277" w14:paraId="207FC1BD" w14:textId="77777777" w:rsidTr="00773814">
        <w:tc>
          <w:tcPr>
            <w:tcW w:w="2268" w:type="dxa"/>
            <w:tcBorders>
              <w:top w:val="single" w:sz="4" w:space="0" w:color="auto"/>
              <w:left w:val="single" w:sz="4" w:space="0" w:color="auto"/>
              <w:bottom w:val="single" w:sz="4" w:space="0" w:color="auto"/>
              <w:right w:val="single" w:sz="4" w:space="0" w:color="auto"/>
            </w:tcBorders>
            <w:vAlign w:val="center"/>
            <w:hideMark/>
          </w:tcPr>
          <w:p w14:paraId="231A4153" w14:textId="77777777" w:rsidR="00950FA9" w:rsidRPr="00322802" w:rsidRDefault="00950FA9" w:rsidP="00773814">
            <w:pPr>
              <w:rPr>
                <w:sz w:val="24"/>
                <w:szCs w:val="24"/>
                <w:lang w:val="en-US" w:eastAsia="en-GB"/>
              </w:rPr>
            </w:pPr>
            <w:r w:rsidRPr="00322802">
              <w:rPr>
                <w:color w:val="000000"/>
                <w:sz w:val="24"/>
                <w:szCs w:val="24"/>
                <w:lang w:val="en-US" w:eastAsia="en-GB"/>
              </w:rPr>
              <w:t>Specific activities</w:t>
            </w:r>
            <w:r w:rsidRPr="00322802">
              <w:rPr>
                <w:color w:val="000000"/>
                <w:sz w:val="24"/>
                <w:szCs w:val="24"/>
                <w:lang w:val="en-US" w:eastAsia="en-GB"/>
              </w:rPr>
              <w:br/>
              <w:t>performed by CAB:</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148CA25" w14:textId="77777777" w:rsidR="00950FA9" w:rsidRPr="00322802" w:rsidRDefault="00950FA9" w:rsidP="00773814">
            <w:pPr>
              <w:rPr>
                <w:sz w:val="24"/>
                <w:szCs w:val="24"/>
                <w:lang w:val="en-US" w:eastAsia="en-GB"/>
              </w:rPr>
            </w:pPr>
            <w:r w:rsidRPr="00322802">
              <w:rPr>
                <w:color w:val="000000"/>
                <w:sz w:val="24"/>
                <w:szCs w:val="24"/>
                <w:lang w:val="en-US" w:eastAsia="en-GB"/>
              </w:rPr>
              <w:t>□ Please specify (product categories or standards, TSI conformity</w:t>
            </w:r>
            <w:r w:rsidRPr="00322802">
              <w:rPr>
                <w:color w:val="000000"/>
                <w:sz w:val="24"/>
                <w:szCs w:val="24"/>
                <w:lang w:val="en-US" w:eastAsia="en-GB"/>
              </w:rPr>
              <w:br/>
              <w:t>assessment procedures, etc.)</w:t>
            </w:r>
            <w:r w:rsidRPr="00322802">
              <w:rPr>
                <w:color w:val="000000"/>
                <w:sz w:val="24"/>
                <w:szCs w:val="24"/>
                <w:lang w:val="en-US" w:eastAsia="en-GB"/>
              </w:rPr>
              <w:br/>
            </w:r>
            <w:r w:rsidRPr="00322802">
              <w:rPr>
                <w:b/>
                <w:bCs/>
                <w:color w:val="000000"/>
                <w:sz w:val="24"/>
                <w:szCs w:val="24"/>
                <w:lang w:val="en-US" w:eastAsia="en-GB"/>
              </w:rPr>
              <w:t>Product Categories</w:t>
            </w:r>
            <w:r w:rsidRPr="00322802">
              <w:rPr>
                <w:b/>
                <w:bCs/>
                <w:color w:val="000000"/>
                <w:sz w:val="24"/>
                <w:szCs w:val="24"/>
                <w:lang w:val="en-US" w:eastAsia="en-GB"/>
              </w:rPr>
              <w:br/>
            </w:r>
            <w:r w:rsidRPr="00322802">
              <w:rPr>
                <w:color w:val="000000"/>
                <w:sz w:val="24"/>
                <w:szCs w:val="24"/>
                <w:lang w:val="en-US" w:eastAsia="en-GB"/>
              </w:rPr>
              <w:t>1. Pressure receptacles, including gas cartridges, their valves and other</w:t>
            </w:r>
            <w:r w:rsidRPr="00322802">
              <w:rPr>
                <w:color w:val="000000"/>
                <w:sz w:val="24"/>
                <w:szCs w:val="24"/>
                <w:lang w:val="en-US" w:eastAsia="en-GB"/>
              </w:rPr>
              <w:br/>
              <w:t>accessories when appropriate.</w:t>
            </w:r>
            <w:r w:rsidRPr="00322802">
              <w:rPr>
                <w:color w:val="000000"/>
                <w:sz w:val="24"/>
                <w:szCs w:val="24"/>
                <w:lang w:val="en-US" w:eastAsia="en-GB"/>
              </w:rPr>
              <w:br/>
              <w:t>2. Tanks, battery vehicles/wagons, multiple-element gas containers</w:t>
            </w:r>
            <w:r w:rsidRPr="00322802">
              <w:rPr>
                <w:color w:val="000000"/>
                <w:sz w:val="24"/>
                <w:szCs w:val="24"/>
                <w:lang w:val="en-US" w:eastAsia="en-GB"/>
              </w:rPr>
              <w:br/>
              <w:t>(MEGCs), their valves and other accessories when appropriate.</w:t>
            </w:r>
            <w:r w:rsidRPr="00322802">
              <w:rPr>
                <w:color w:val="000000"/>
                <w:sz w:val="24"/>
                <w:szCs w:val="24"/>
                <w:lang w:val="en-US" w:eastAsia="en-GB"/>
              </w:rPr>
              <w:br/>
            </w:r>
            <w:r w:rsidRPr="00322802">
              <w:rPr>
                <w:b/>
                <w:bCs/>
                <w:color w:val="000000"/>
                <w:sz w:val="24"/>
                <w:szCs w:val="24"/>
                <w:lang w:val="en-US" w:eastAsia="en-GB"/>
              </w:rPr>
              <w:t>Procedure</w:t>
            </w:r>
            <w:r w:rsidRPr="00322802">
              <w:rPr>
                <w:b/>
                <w:bCs/>
                <w:color w:val="000000"/>
                <w:sz w:val="24"/>
                <w:szCs w:val="24"/>
                <w:lang w:val="en-US" w:eastAsia="en-GB"/>
              </w:rPr>
              <w:br/>
            </w:r>
            <w:r w:rsidRPr="00322802">
              <w:rPr>
                <w:color w:val="000000"/>
                <w:sz w:val="24"/>
                <w:szCs w:val="24"/>
                <w:lang w:val="en-US" w:eastAsia="en-GB"/>
              </w:rPr>
              <w:t>-Conformity assessment activities</w:t>
            </w:r>
            <w:r w:rsidRPr="00322802">
              <w:rPr>
                <w:color w:val="000000"/>
                <w:sz w:val="24"/>
                <w:szCs w:val="24"/>
                <w:lang w:val="en-US" w:eastAsia="en-GB"/>
              </w:rPr>
              <w:br/>
              <w:t>-Exceptional checks</w:t>
            </w:r>
            <w:r w:rsidRPr="00322802">
              <w:rPr>
                <w:color w:val="000000"/>
                <w:sz w:val="24"/>
                <w:szCs w:val="24"/>
                <w:lang w:val="en-US" w:eastAsia="en-GB"/>
              </w:rPr>
              <w:br/>
              <w:t>-Intermediate inspections</w:t>
            </w:r>
            <w:r w:rsidRPr="00322802">
              <w:rPr>
                <w:color w:val="000000"/>
                <w:sz w:val="24"/>
                <w:szCs w:val="24"/>
                <w:lang w:val="en-US" w:eastAsia="en-GB"/>
              </w:rPr>
              <w:br/>
              <w:t>-Periodic inspections</w:t>
            </w:r>
            <w:r w:rsidRPr="00322802">
              <w:rPr>
                <w:color w:val="000000"/>
                <w:sz w:val="24"/>
                <w:szCs w:val="24"/>
                <w:lang w:val="en-US" w:eastAsia="en-GB"/>
              </w:rPr>
              <w:br/>
              <w:t>-Reassessment of conformity</w:t>
            </w:r>
            <w:r w:rsidRPr="00322802">
              <w:rPr>
                <w:color w:val="000000"/>
                <w:sz w:val="24"/>
                <w:szCs w:val="24"/>
                <w:lang w:val="en-US" w:eastAsia="en-GB"/>
              </w:rPr>
              <w:br/>
              <w:t>□ For designations under the CPR (Council Reg 305/2011 on</w:t>
            </w:r>
            <w:r w:rsidRPr="00322802">
              <w:rPr>
                <w:color w:val="000000"/>
                <w:sz w:val="24"/>
                <w:szCs w:val="24"/>
                <w:lang w:val="en-US" w:eastAsia="en-GB"/>
              </w:rPr>
              <w:br/>
              <w:t>Construction Products), please indicate which hENs</w:t>
            </w:r>
          </w:p>
        </w:tc>
      </w:tr>
      <w:tr w:rsidR="00950FA9" w:rsidRPr="00172277" w14:paraId="78A53100" w14:textId="77777777" w:rsidTr="00773814">
        <w:tc>
          <w:tcPr>
            <w:tcW w:w="2268" w:type="dxa"/>
            <w:tcBorders>
              <w:top w:val="single" w:sz="4" w:space="0" w:color="auto"/>
              <w:left w:val="single" w:sz="4" w:space="0" w:color="auto"/>
              <w:bottom w:val="single" w:sz="4" w:space="0" w:color="auto"/>
              <w:right w:val="single" w:sz="4" w:space="0" w:color="auto"/>
            </w:tcBorders>
            <w:vAlign w:val="center"/>
            <w:hideMark/>
          </w:tcPr>
          <w:p w14:paraId="60383066" w14:textId="77777777" w:rsidR="00950FA9" w:rsidRPr="00322802" w:rsidRDefault="00950FA9" w:rsidP="00773814">
            <w:pPr>
              <w:rPr>
                <w:sz w:val="24"/>
                <w:szCs w:val="24"/>
                <w:lang w:val="en-US" w:eastAsia="en-GB"/>
              </w:rPr>
            </w:pPr>
            <w:r w:rsidRPr="00322802">
              <w:rPr>
                <w:color w:val="000000"/>
                <w:sz w:val="24"/>
                <w:szCs w:val="24"/>
                <w:lang w:val="en-US" w:eastAsia="en-GB"/>
              </w:rPr>
              <w:t>Requirements not</w:t>
            </w:r>
            <w:r w:rsidRPr="00322802">
              <w:rPr>
                <w:color w:val="000000"/>
                <w:sz w:val="24"/>
                <w:szCs w:val="24"/>
                <w:lang w:val="en-US" w:eastAsia="en-GB"/>
              </w:rPr>
              <w:br/>
              <w:t>covered by</w:t>
            </w:r>
            <w:r w:rsidRPr="00322802">
              <w:rPr>
                <w:color w:val="000000"/>
                <w:sz w:val="24"/>
                <w:szCs w:val="24"/>
                <w:lang w:val="en-US" w:eastAsia="en-GB"/>
              </w:rPr>
              <w:br/>
              <w:t>accreditation</w:t>
            </w:r>
            <w:r w:rsidRPr="00322802">
              <w:rPr>
                <w:color w:val="000000"/>
                <w:sz w:val="24"/>
                <w:szCs w:val="24"/>
                <w:lang w:val="en-US" w:eastAsia="en-GB"/>
              </w:rPr>
              <w:br/>
              <w:t>standards: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6A5907E" w14:textId="37410F61" w:rsidR="00950FA9" w:rsidRPr="00322802" w:rsidRDefault="00950FA9" w:rsidP="00773814">
            <w:pPr>
              <w:rPr>
                <w:sz w:val="24"/>
                <w:szCs w:val="24"/>
                <w:lang w:val="en-US" w:eastAsia="en-GB"/>
              </w:rPr>
            </w:pPr>
            <w:r w:rsidRPr="00322802">
              <w:rPr>
                <w:color w:val="000000"/>
                <w:sz w:val="24"/>
                <w:szCs w:val="24"/>
                <w:lang w:val="en-US" w:eastAsia="en-GB"/>
              </w:rPr>
              <w:t>□ CAB does participate in Horizontal Committee of Notified Bodies</w:t>
            </w:r>
            <w:r w:rsidRPr="00322802">
              <w:rPr>
                <w:color w:val="000000"/>
                <w:sz w:val="24"/>
                <w:szCs w:val="24"/>
                <w:lang w:val="en-US" w:eastAsia="en-GB"/>
              </w:rPr>
              <w:br/>
              <w:t>established under the legislation (or national committee)</w:t>
            </w:r>
            <w:r w:rsidRPr="00322802">
              <w:rPr>
                <w:color w:val="000000"/>
                <w:sz w:val="24"/>
                <w:szCs w:val="24"/>
                <w:lang w:val="en-US" w:eastAsia="en-GB"/>
              </w:rPr>
              <w:br/>
              <w:t>□ CAB complies to the information obligation of NB (art 27)</w:t>
            </w:r>
            <w:r w:rsidRPr="00322802">
              <w:rPr>
                <w:color w:val="000000"/>
                <w:sz w:val="24"/>
                <w:szCs w:val="24"/>
                <w:lang w:val="en-US" w:eastAsia="en-GB"/>
              </w:rPr>
              <w:br/>
              <w:t>□ CAB complies to the operational obligations of NB (art 26)</w:t>
            </w:r>
            <w:r w:rsidRPr="00322802">
              <w:rPr>
                <w:color w:val="000000"/>
                <w:sz w:val="24"/>
                <w:szCs w:val="24"/>
                <w:lang w:val="en-US" w:eastAsia="en-GB"/>
              </w:rPr>
              <w:br/>
              <w:t>□ Other</w:t>
            </w:r>
          </w:p>
        </w:tc>
      </w:tr>
    </w:tbl>
    <w:p w14:paraId="6F94F51B" w14:textId="77777777" w:rsidR="002412FD" w:rsidRPr="00322802" w:rsidRDefault="002412FD" w:rsidP="00950FA9">
      <w:pPr>
        <w:jc w:val="both"/>
        <w:rPr>
          <w:sz w:val="24"/>
          <w:szCs w:val="24"/>
          <w:lang w:val="en-US"/>
        </w:rPr>
      </w:pPr>
    </w:p>
    <w:p w14:paraId="4FBE1FE3" w14:textId="77777777" w:rsidR="0048674F" w:rsidRPr="00322802" w:rsidRDefault="0048674F" w:rsidP="00950FA9">
      <w:pPr>
        <w:jc w:val="both"/>
        <w:rPr>
          <w:sz w:val="24"/>
          <w:szCs w:val="24"/>
          <w:lang w:val="en-US"/>
        </w:rPr>
      </w:pPr>
    </w:p>
    <w:p w14:paraId="0C224928" w14:textId="77777777" w:rsidR="0048674F" w:rsidRPr="00322802" w:rsidRDefault="0048674F" w:rsidP="00950FA9">
      <w:pPr>
        <w:jc w:val="both"/>
        <w:rPr>
          <w:sz w:val="24"/>
          <w:szCs w:val="24"/>
          <w:lang w:val="en-US"/>
        </w:rPr>
      </w:pPr>
    </w:p>
    <w:p w14:paraId="041FC465" w14:textId="77777777" w:rsidR="0048674F" w:rsidRPr="00322802" w:rsidRDefault="0048674F" w:rsidP="00950FA9">
      <w:pPr>
        <w:jc w:val="both"/>
        <w:rPr>
          <w:sz w:val="24"/>
          <w:szCs w:val="24"/>
          <w:lang w:val="en-US"/>
        </w:rPr>
      </w:pPr>
    </w:p>
    <w:p w14:paraId="60C7B872" w14:textId="77777777" w:rsidR="0048674F" w:rsidRPr="00322802" w:rsidRDefault="0048674F" w:rsidP="00950FA9">
      <w:pPr>
        <w:jc w:val="both"/>
        <w:rPr>
          <w:sz w:val="24"/>
          <w:szCs w:val="24"/>
          <w:lang w:val="en-US"/>
        </w:rPr>
        <w:sectPr w:rsidR="0048674F" w:rsidRPr="00322802" w:rsidSect="00BF7C48">
          <w:pgSz w:w="11906" w:h="16838"/>
          <w:pgMar w:top="1440" w:right="1416" w:bottom="1440" w:left="1418" w:header="720" w:footer="720" w:gutter="0"/>
          <w:cols w:space="720"/>
        </w:sectPr>
      </w:pPr>
    </w:p>
    <w:p w14:paraId="03483D68" w14:textId="77777777" w:rsidR="0048674F" w:rsidRPr="00322802" w:rsidRDefault="0048674F" w:rsidP="00950FA9">
      <w:pPr>
        <w:jc w:val="both"/>
        <w:rPr>
          <w:sz w:val="24"/>
          <w:szCs w:val="24"/>
          <w:lang w:val="en-US"/>
        </w:rPr>
      </w:pPr>
    </w:p>
    <w:p w14:paraId="157522D0" w14:textId="77777777" w:rsidR="0048674F" w:rsidRPr="00322802" w:rsidRDefault="0048674F" w:rsidP="00950FA9">
      <w:pPr>
        <w:jc w:val="both"/>
        <w:rPr>
          <w:sz w:val="24"/>
          <w:szCs w:val="24"/>
          <w:lang w:val="en-US"/>
        </w:rPr>
      </w:pPr>
    </w:p>
    <w:p w14:paraId="15DD4FE8" w14:textId="1F654B49" w:rsidR="0048674F" w:rsidRPr="00322802" w:rsidRDefault="0048674F" w:rsidP="0048674F">
      <w:pPr>
        <w:pStyle w:val="BodyText"/>
        <w:spacing w:before="62"/>
        <w:ind w:left="2552" w:right="2550"/>
        <w:rPr>
          <w:rFonts w:ascii="Times New Roman" w:hAnsi="Times New Roman"/>
          <w:b/>
          <w:bCs/>
          <w:sz w:val="24"/>
          <w:szCs w:val="24"/>
          <w:lang w:val="en-US"/>
        </w:rPr>
      </w:pPr>
      <w:r w:rsidRPr="00322802">
        <w:rPr>
          <w:rFonts w:ascii="Times New Roman" w:hAnsi="Times New Roman"/>
          <w:b/>
          <w:bCs/>
          <w:sz w:val="24"/>
          <w:szCs w:val="24"/>
          <w:lang w:val="en-US"/>
        </w:rPr>
        <w:t>Notification procedure F</w:t>
      </w:r>
    </w:p>
    <w:p w14:paraId="664F3459" w14:textId="77777777" w:rsidR="0048674F" w:rsidRPr="00322802" w:rsidRDefault="0048674F" w:rsidP="0048674F">
      <w:pPr>
        <w:pStyle w:val="BodyText"/>
        <w:spacing w:before="62"/>
        <w:ind w:left="2552" w:right="2550"/>
        <w:rPr>
          <w:szCs w:val="24"/>
          <w:lang w:val="en-US"/>
        </w:rPr>
      </w:pPr>
    </w:p>
    <w:tbl>
      <w:tblPr>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8079"/>
      </w:tblGrid>
      <w:tr w:rsidR="0048674F" w:rsidRPr="00322802" w14:paraId="74D8518A" w14:textId="77777777" w:rsidTr="0069447D">
        <w:trPr>
          <w:trHeight w:val="671"/>
          <w:jc w:val="center"/>
        </w:trPr>
        <w:tc>
          <w:tcPr>
            <w:tcW w:w="1702" w:type="dxa"/>
            <w:tcBorders>
              <w:bottom w:val="single" w:sz="6" w:space="0" w:color="000000"/>
              <w:right w:val="single" w:sz="6" w:space="0" w:color="000000"/>
            </w:tcBorders>
            <w:vAlign w:val="center"/>
          </w:tcPr>
          <w:p w14:paraId="0798211A" w14:textId="77777777" w:rsidR="0048674F" w:rsidRPr="00322802" w:rsidRDefault="0048674F" w:rsidP="0069447D">
            <w:pPr>
              <w:pStyle w:val="TableParagraph"/>
              <w:spacing w:line="204" w:lineRule="exact"/>
              <w:ind w:left="6"/>
              <w:rPr>
                <w:rFonts w:ascii="Times New Roman" w:hAnsi="Times New Roman" w:cs="Times New Roman"/>
                <w:b/>
                <w:sz w:val="24"/>
                <w:szCs w:val="24"/>
              </w:rPr>
            </w:pPr>
            <w:r w:rsidRPr="00322802">
              <w:rPr>
                <w:rFonts w:ascii="Times New Roman" w:hAnsi="Times New Roman" w:cs="Times New Roman"/>
                <w:b/>
                <w:sz w:val="24"/>
                <w:szCs w:val="24"/>
              </w:rPr>
              <w:t>Notifying Authority :</w:t>
            </w:r>
          </w:p>
        </w:tc>
        <w:tc>
          <w:tcPr>
            <w:tcW w:w="8079" w:type="dxa"/>
            <w:tcBorders>
              <w:left w:val="single" w:sz="6" w:space="0" w:color="000000"/>
              <w:bottom w:val="single" w:sz="6" w:space="0" w:color="000000"/>
            </w:tcBorders>
            <w:vAlign w:val="center"/>
          </w:tcPr>
          <w:p w14:paraId="723A874F" w14:textId="35AEEFD2" w:rsidR="0048674F" w:rsidRPr="00322802" w:rsidRDefault="0048674F" w:rsidP="0069447D">
            <w:pPr>
              <w:pStyle w:val="TableParagraph"/>
              <w:spacing w:line="202" w:lineRule="exact"/>
              <w:rPr>
                <w:rFonts w:ascii="Times New Roman" w:hAnsi="Times New Roman" w:cs="Times New Roman"/>
                <w:sz w:val="24"/>
                <w:szCs w:val="24"/>
              </w:rPr>
            </w:pPr>
            <w:r w:rsidRPr="00322802">
              <w:rPr>
                <w:rFonts w:ascii="Times New Roman" w:hAnsi="Times New Roman" w:cs="Times New Roman"/>
                <w:sz w:val="24"/>
                <w:szCs w:val="24"/>
              </w:rPr>
              <w:t xml:space="preserve">Ministry of Energy, Commerce and Industry </w:t>
            </w:r>
          </w:p>
          <w:p w14:paraId="4A65C9A0" w14:textId="77777777" w:rsidR="0048674F" w:rsidRPr="00322802" w:rsidRDefault="0048674F" w:rsidP="0069447D">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w:t>
            </w:r>
          </w:p>
          <w:p w14:paraId="3DF4D691" w14:textId="77777777" w:rsidR="0048674F" w:rsidRPr="00322802" w:rsidRDefault="0048674F" w:rsidP="0069447D">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CY-1421 Lefkosia (Nicosia)</w:t>
            </w:r>
          </w:p>
        </w:tc>
      </w:tr>
      <w:tr w:rsidR="0048674F" w:rsidRPr="00322802" w14:paraId="26CCC56A" w14:textId="77777777" w:rsidTr="0069447D">
        <w:trPr>
          <w:trHeight w:val="338"/>
          <w:jc w:val="center"/>
        </w:trPr>
        <w:tc>
          <w:tcPr>
            <w:tcW w:w="1702" w:type="dxa"/>
            <w:tcBorders>
              <w:top w:val="single" w:sz="6" w:space="0" w:color="000000"/>
              <w:bottom w:val="single" w:sz="6" w:space="0" w:color="000000"/>
              <w:right w:val="single" w:sz="6" w:space="0" w:color="000000"/>
            </w:tcBorders>
            <w:vAlign w:val="center"/>
          </w:tcPr>
          <w:p w14:paraId="29BD054F" w14:textId="77777777" w:rsidR="0048674F" w:rsidRPr="00322802" w:rsidRDefault="0048674F" w:rsidP="0069447D">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EU legislation :</w:t>
            </w:r>
          </w:p>
        </w:tc>
        <w:tc>
          <w:tcPr>
            <w:tcW w:w="8079" w:type="dxa"/>
            <w:tcBorders>
              <w:top w:val="single" w:sz="6" w:space="0" w:color="000000"/>
              <w:left w:val="single" w:sz="6" w:space="0" w:color="000000"/>
              <w:bottom w:val="single" w:sz="6" w:space="0" w:color="000000"/>
            </w:tcBorders>
            <w:vAlign w:val="center"/>
          </w:tcPr>
          <w:p w14:paraId="53816A03" w14:textId="4464F4D7" w:rsidR="0048674F" w:rsidRPr="00322802" w:rsidRDefault="0048674F" w:rsidP="0069447D">
            <w:pPr>
              <w:pStyle w:val="TableParagraph"/>
              <w:rPr>
                <w:rFonts w:ascii="Times New Roman" w:hAnsi="Times New Roman" w:cs="Times New Roman"/>
                <w:sz w:val="24"/>
                <w:szCs w:val="24"/>
              </w:rPr>
            </w:pPr>
            <w:r w:rsidRPr="00322802">
              <w:rPr>
                <w:rFonts w:ascii="Times New Roman" w:hAnsi="Times New Roman" w:cs="Times New Roman"/>
                <w:sz w:val="24"/>
                <w:szCs w:val="24"/>
              </w:rPr>
              <w:t>Machinery Directive 2006/42/EC</w:t>
            </w:r>
          </w:p>
        </w:tc>
      </w:tr>
      <w:tr w:rsidR="0048674F" w:rsidRPr="00172277" w14:paraId="0FC02925" w14:textId="77777777" w:rsidTr="0069447D">
        <w:trPr>
          <w:trHeight w:val="671"/>
          <w:jc w:val="center"/>
        </w:trPr>
        <w:tc>
          <w:tcPr>
            <w:tcW w:w="1702" w:type="dxa"/>
            <w:tcBorders>
              <w:top w:val="single" w:sz="6" w:space="0" w:color="000000"/>
              <w:bottom w:val="single" w:sz="6" w:space="0" w:color="000000"/>
              <w:right w:val="single" w:sz="6" w:space="0" w:color="000000"/>
            </w:tcBorders>
            <w:vAlign w:val="center"/>
          </w:tcPr>
          <w:p w14:paraId="18BE428F" w14:textId="77777777" w:rsidR="0048674F" w:rsidRPr="00322802" w:rsidRDefault="0048674F" w:rsidP="0069447D">
            <w:pPr>
              <w:pStyle w:val="TableParagraph"/>
              <w:spacing w:line="204" w:lineRule="exact"/>
              <w:ind w:left="6"/>
              <w:rPr>
                <w:rFonts w:ascii="Times New Roman" w:hAnsi="Times New Roman" w:cs="Times New Roman"/>
                <w:b/>
                <w:sz w:val="24"/>
                <w:szCs w:val="24"/>
              </w:rPr>
            </w:pPr>
            <w:r w:rsidRPr="00322802">
              <w:rPr>
                <w:rFonts w:ascii="Times New Roman" w:hAnsi="Times New Roman" w:cs="Times New Roman"/>
                <w:b/>
                <w:sz w:val="24"/>
                <w:szCs w:val="24"/>
              </w:rPr>
              <w:t>Legal Act :</w:t>
            </w:r>
          </w:p>
        </w:tc>
        <w:tc>
          <w:tcPr>
            <w:tcW w:w="8079" w:type="dxa"/>
            <w:tcBorders>
              <w:top w:val="single" w:sz="6" w:space="0" w:color="000000"/>
              <w:left w:val="single" w:sz="6" w:space="0" w:color="000000"/>
              <w:bottom w:val="single" w:sz="6" w:space="0" w:color="000000"/>
            </w:tcBorders>
            <w:vAlign w:val="center"/>
          </w:tcPr>
          <w:p w14:paraId="560C33A0" w14:textId="77777777" w:rsidR="0048674F" w:rsidRPr="00322802" w:rsidRDefault="0048674F" w:rsidP="0069447D">
            <w:pPr>
              <w:pStyle w:val="TableParagraph"/>
              <w:spacing w:line="202" w:lineRule="exact"/>
              <w:rPr>
                <w:rFonts w:ascii="Times New Roman" w:hAnsi="Times New Roman" w:cs="Times New Roman"/>
                <w:sz w:val="24"/>
                <w:szCs w:val="24"/>
              </w:rPr>
            </w:pPr>
            <w:r w:rsidRPr="00322802">
              <w:rPr>
                <w:rFonts w:ascii="Times New Roman" w:hAnsi="Times New Roman" w:cs="Times New Roman"/>
                <w:sz w:val="24"/>
                <w:szCs w:val="24"/>
              </w:rPr>
              <w:t>The Essential Requirements to be fulfilled by Specific Product Categories Laws of 2002</w:t>
            </w:r>
          </w:p>
          <w:p w14:paraId="2D256C80" w14:textId="77777777" w:rsidR="0048674F" w:rsidRPr="00322802" w:rsidRDefault="0048674F" w:rsidP="0069447D">
            <w:pPr>
              <w:pStyle w:val="TableParagraph"/>
              <w:spacing w:line="226" w:lineRule="exact"/>
              <w:ind w:right="123"/>
              <w:rPr>
                <w:rFonts w:ascii="Times New Roman" w:hAnsi="Times New Roman" w:cs="Times New Roman"/>
                <w:sz w:val="24"/>
                <w:szCs w:val="24"/>
              </w:rPr>
            </w:pPr>
            <w:r w:rsidRPr="00322802">
              <w:rPr>
                <w:rFonts w:ascii="Times New Roman" w:hAnsi="Times New Roman" w:cs="Times New Roman"/>
                <w:sz w:val="24"/>
                <w:szCs w:val="24"/>
              </w:rPr>
              <w:t>until 2013 (as amended) – Chapter IV (Notified Bodies), Articles 16 to 26. These articles</w:t>
            </w:r>
            <w:r w:rsidRPr="00322802">
              <w:rPr>
                <w:rFonts w:ascii="Times New Roman" w:hAnsi="Times New Roman" w:cs="Times New Roman"/>
                <w:spacing w:val="-54"/>
                <w:sz w:val="24"/>
                <w:szCs w:val="24"/>
              </w:rPr>
              <w:t xml:space="preserve"> </w:t>
            </w:r>
            <w:r w:rsidRPr="00322802">
              <w:rPr>
                <w:rFonts w:ascii="Times New Roman" w:hAnsi="Times New Roman" w:cs="Times New Roman"/>
                <w:sz w:val="24"/>
                <w:szCs w:val="24"/>
              </w:rPr>
              <w:t>incorporate the provisions of Chapter R4 of the Decision 768/2008/EC.</w:t>
            </w:r>
          </w:p>
        </w:tc>
      </w:tr>
      <w:tr w:rsidR="0048674F" w:rsidRPr="00322802" w14:paraId="14D1CFB3" w14:textId="77777777" w:rsidTr="0069447D">
        <w:trPr>
          <w:trHeight w:val="525"/>
          <w:jc w:val="center"/>
        </w:trPr>
        <w:tc>
          <w:tcPr>
            <w:tcW w:w="1702" w:type="dxa"/>
            <w:tcBorders>
              <w:top w:val="single" w:sz="6" w:space="0" w:color="000000"/>
              <w:bottom w:val="single" w:sz="6" w:space="0" w:color="000000"/>
              <w:right w:val="single" w:sz="6" w:space="0" w:color="000000"/>
            </w:tcBorders>
            <w:vAlign w:val="center"/>
          </w:tcPr>
          <w:p w14:paraId="59F71E39" w14:textId="77777777" w:rsidR="0048674F" w:rsidRPr="00322802" w:rsidRDefault="0048674F" w:rsidP="0069447D">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Guidance Document(s) :</w:t>
            </w:r>
          </w:p>
        </w:tc>
        <w:tc>
          <w:tcPr>
            <w:tcW w:w="8079" w:type="dxa"/>
            <w:tcBorders>
              <w:top w:val="single" w:sz="6" w:space="0" w:color="000000"/>
              <w:left w:val="single" w:sz="6" w:space="0" w:color="000000"/>
              <w:bottom w:val="single" w:sz="6" w:space="0" w:color="000000"/>
            </w:tcBorders>
            <w:vAlign w:val="center"/>
          </w:tcPr>
          <w:p w14:paraId="784F49DE" w14:textId="77777777" w:rsidR="0048674F" w:rsidRPr="00322802" w:rsidRDefault="0048674F" w:rsidP="0069447D">
            <w:pPr>
              <w:pStyle w:val="TableParagraph"/>
              <w:spacing w:line="240" w:lineRule="auto"/>
              <w:ind w:left="0"/>
              <w:rPr>
                <w:rFonts w:ascii="Times New Roman" w:hAnsi="Times New Roman" w:cs="Times New Roman"/>
                <w:sz w:val="24"/>
                <w:szCs w:val="24"/>
              </w:rPr>
            </w:pPr>
          </w:p>
        </w:tc>
      </w:tr>
      <w:tr w:rsidR="0048674F" w:rsidRPr="00172277" w14:paraId="074BAD7E" w14:textId="77777777" w:rsidTr="0069447D">
        <w:trPr>
          <w:trHeight w:val="4408"/>
          <w:jc w:val="center"/>
        </w:trPr>
        <w:tc>
          <w:tcPr>
            <w:tcW w:w="1702" w:type="dxa"/>
            <w:tcBorders>
              <w:top w:val="single" w:sz="6" w:space="0" w:color="000000"/>
              <w:bottom w:val="single" w:sz="6" w:space="0" w:color="000000"/>
              <w:right w:val="single" w:sz="6" w:space="0" w:color="000000"/>
            </w:tcBorders>
            <w:vAlign w:val="center"/>
          </w:tcPr>
          <w:p w14:paraId="5019B7DB" w14:textId="77777777" w:rsidR="0048674F" w:rsidRPr="00322802" w:rsidRDefault="0048674F" w:rsidP="0069447D">
            <w:pPr>
              <w:pStyle w:val="TableParagraph"/>
              <w:spacing w:line="204" w:lineRule="exact"/>
              <w:ind w:left="6"/>
              <w:rPr>
                <w:rFonts w:ascii="Times New Roman" w:hAnsi="Times New Roman" w:cs="Times New Roman"/>
                <w:b/>
                <w:sz w:val="24"/>
                <w:szCs w:val="24"/>
              </w:rPr>
            </w:pPr>
            <w:r w:rsidRPr="00322802">
              <w:rPr>
                <w:rFonts w:ascii="Times New Roman" w:hAnsi="Times New Roman" w:cs="Times New Roman"/>
                <w:b/>
                <w:sz w:val="24"/>
                <w:szCs w:val="24"/>
              </w:rPr>
              <w:t>Notification process :</w:t>
            </w:r>
          </w:p>
        </w:tc>
        <w:tc>
          <w:tcPr>
            <w:tcW w:w="8079" w:type="dxa"/>
            <w:tcBorders>
              <w:top w:val="single" w:sz="6" w:space="0" w:color="000000"/>
              <w:left w:val="single" w:sz="6" w:space="0" w:color="000000"/>
              <w:bottom w:val="single" w:sz="6" w:space="0" w:color="000000"/>
            </w:tcBorders>
            <w:vAlign w:val="center"/>
          </w:tcPr>
          <w:p w14:paraId="05AF1E62" w14:textId="77777777" w:rsidR="0048674F" w:rsidRPr="00322802" w:rsidRDefault="0048674F" w:rsidP="0069447D">
            <w:pPr>
              <w:pStyle w:val="TableParagraph"/>
              <w:spacing w:line="202" w:lineRule="exact"/>
              <w:rPr>
                <w:rFonts w:ascii="Times New Roman" w:hAnsi="Times New Roman" w:cs="Times New Roman"/>
                <w:sz w:val="24"/>
                <w:szCs w:val="24"/>
              </w:rPr>
            </w:pPr>
            <w:r w:rsidRPr="00322802">
              <w:rPr>
                <w:rFonts w:ascii="Times New Roman" w:hAnsi="Times New Roman" w:cs="Times New Roman"/>
                <w:sz w:val="24"/>
                <w:szCs w:val="24"/>
              </w:rPr>
              <w:t>Description of the notification process 1. Application for Notification The body interested</w:t>
            </w:r>
          </w:p>
          <w:p w14:paraId="2A2D5691" w14:textId="4F1254DF" w:rsidR="0048674F" w:rsidRPr="00322802" w:rsidRDefault="0048674F" w:rsidP="0069447D">
            <w:pPr>
              <w:pStyle w:val="TableParagraph"/>
              <w:spacing w:before="1" w:line="235" w:lineRule="auto"/>
              <w:ind w:right="-15"/>
              <w:rPr>
                <w:rFonts w:ascii="Times New Roman" w:hAnsi="Times New Roman" w:cs="Times New Roman"/>
                <w:sz w:val="24"/>
                <w:szCs w:val="24"/>
              </w:rPr>
            </w:pPr>
            <w:r w:rsidRPr="00322802">
              <w:rPr>
                <w:rFonts w:ascii="Times New Roman" w:hAnsi="Times New Roman" w:cs="Times New Roman"/>
                <w:sz w:val="24"/>
                <w:szCs w:val="24"/>
              </w:rPr>
              <w:t>to be notified as a Cypriot Notified Body for particular or specific products submits an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application to the Notifying Authority. The format of the application is established by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means of a Notification issued by the Minister of Energy, Commerce and Industry and published in the Official Gazette of the Republic of Cyprus. The application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should be accompanied by the following certificates and documents: (a) the technical</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specifications used for the procedure for assessing the conformity of the product with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essential safety requirements or a description of the body’s own methods where no such</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specifications are used, (b) the conformity assessment procedure/s provided for in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Regulations transposing the Directive for the specific product or products the body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requests to be approved, (c) the accreditation certificate issued by the Cyprus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Organization for the Promotion of Quality, unless otherwise provided in the Regulations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transposing the Directive, whereby evidence is given that the body meets the following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requirements: (i) Necessary infrastructure in facilities, tools and equipment. (ii) Necessary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personnel that should be adequately and technically qualified in relation to the product or</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products for which the body seeks approval and on the relevant conformity assessment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procedures. The personnel must be characterized for its professional integrity, especially</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in keeping professional confidentiality. (iii) Independence and objectivity in relation to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persons directly or indirectly related to the product, especially with the manufacturer,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designer, the authorized representative and the distributor in relation to the tests,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drafting of the reports, the issuance of certificates and the conduct of the surveillance,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which is provided for in the Regulations transposing the Directive. (iv) Insurance with an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insurance against civil liability of the body, which derives from and in relation to the safety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of the products and their compliance with the essential safety requirements. Along with</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application, the body pays to the Ministry a fee, as prescribed by Regulations,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examination and evaluation of the application by the Notifying Authority. Only applications</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from</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legal</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entities</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established</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in</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the</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Republic</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of</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Cyprus</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are</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accepted.</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2.</w:t>
            </w:r>
            <w:r w:rsidRPr="00322802">
              <w:rPr>
                <w:rFonts w:ascii="Times New Roman" w:hAnsi="Times New Roman" w:cs="Times New Roman"/>
                <w:spacing w:val="2"/>
                <w:sz w:val="24"/>
                <w:szCs w:val="24"/>
              </w:rPr>
              <w:t xml:space="preserve"> </w:t>
            </w:r>
            <w:r w:rsidRPr="00322802">
              <w:rPr>
                <w:rFonts w:ascii="Times New Roman" w:hAnsi="Times New Roman" w:cs="Times New Roman"/>
                <w:sz w:val="24"/>
                <w:szCs w:val="24"/>
              </w:rPr>
              <w:t>Evaluation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of</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application the assessment of the application is carried out by the Notifying Authority,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which examines the documents submitted and establishes compliance or non-compliance</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with the relevant requirements. The Notifying Authority is comprised of one member</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 xml:space="preserve">representative from each of the following: </w:t>
            </w:r>
            <w:r w:rsidRPr="00322802">
              <w:rPr>
                <w:rFonts w:ascii="Times New Roman" w:hAnsi="Times New Roman" w:cs="Times New Roman"/>
                <w:sz w:val="24"/>
                <w:szCs w:val="24"/>
              </w:rPr>
              <w:lastRenderedPageBreak/>
              <w:t>(a) The Ministry of Energy, Commerce, Industry</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(President), (b) The competent authority for the product/s for which approval</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is sought (Member), (c) The Cyprus Organization for the Promotion of Quality (Member).</w:t>
            </w:r>
          </w:p>
          <w:p w14:paraId="285EBEA9" w14:textId="77777777" w:rsidR="0048674F" w:rsidRPr="00322802" w:rsidRDefault="0048674F" w:rsidP="0069447D">
            <w:pPr>
              <w:pStyle w:val="TableParagraph"/>
              <w:spacing w:line="235" w:lineRule="auto"/>
              <w:ind w:right="34"/>
              <w:rPr>
                <w:rFonts w:ascii="Times New Roman" w:hAnsi="Times New Roman" w:cs="Times New Roman"/>
                <w:sz w:val="24"/>
                <w:szCs w:val="24"/>
              </w:rPr>
            </w:pPr>
            <w:r w:rsidRPr="00322802">
              <w:rPr>
                <w:rFonts w:ascii="Times New Roman" w:hAnsi="Times New Roman" w:cs="Times New Roman"/>
                <w:sz w:val="24"/>
                <w:szCs w:val="24"/>
              </w:rPr>
              <w:t>3. Notification Procedure of the Conformity Assessment Bodies (CAB) The Notifying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Authority informs the Commission and the member states the approved CABs, using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electronic notification tool developed and managed by the Commission.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notification, the Notifying Authority provides the Commission with the following</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information on the approved CABs: (a) Name and address of the approved CAB (b)</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Period for which the notification is valid (c) Mode of assessment of the approved body’s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technical skills (d) The product categories and the conformity assessment procedures for</w:t>
            </w:r>
            <w:r w:rsidRPr="00322802">
              <w:rPr>
                <w:rFonts w:ascii="Times New Roman" w:hAnsi="Times New Roman" w:cs="Times New Roman"/>
                <w:spacing w:val="-53"/>
                <w:sz w:val="24"/>
                <w:szCs w:val="24"/>
              </w:rPr>
              <w:t xml:space="preserve"> </w:t>
            </w:r>
            <w:r w:rsidRPr="00322802">
              <w:rPr>
                <w:rFonts w:ascii="Times New Roman" w:hAnsi="Times New Roman" w:cs="Times New Roman"/>
                <w:sz w:val="24"/>
                <w:szCs w:val="24"/>
              </w:rPr>
              <w:t>which the approved CAB is entitled to follow. The Notifying Authority informs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Commission and the member states of any subsequent changes to the notification.</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Cypriot approved CABs fall under the surveillance of the Cyprus Organization for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Promotion of Quality to ensure that they maintain at any given time the ability to carry out</w:t>
            </w:r>
            <w:r w:rsidRPr="00322802">
              <w:rPr>
                <w:rFonts w:ascii="Times New Roman" w:hAnsi="Times New Roman" w:cs="Times New Roman"/>
                <w:spacing w:val="-54"/>
                <w:sz w:val="24"/>
                <w:szCs w:val="24"/>
              </w:rPr>
              <w:t xml:space="preserve"> </w:t>
            </w:r>
            <w:r w:rsidRPr="00322802">
              <w:rPr>
                <w:rFonts w:ascii="Times New Roman" w:hAnsi="Times New Roman" w:cs="Times New Roman"/>
                <w:sz w:val="24"/>
                <w:szCs w:val="24"/>
              </w:rPr>
              <w:t>the conformity assessment procedure for which they are notified and that they still meet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requirements on the basis of which they are approved and notified. Each Cypriot</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approved CAB submits to the Notifying Authority an annual surveillance report, through</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the Cyprus Organisation for the Promotion of Quality, which includes the latter’s</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assessment as to the extent to which the Cypriot CAB is still able to conduct the</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conformity assessment procedure for the products for which it has been notified, as to</w:t>
            </w:r>
            <w:r w:rsidRPr="00322802">
              <w:rPr>
                <w:rFonts w:ascii="Times New Roman" w:hAnsi="Times New Roman" w:cs="Times New Roman"/>
                <w:spacing w:val="1"/>
                <w:sz w:val="24"/>
                <w:szCs w:val="24"/>
              </w:rPr>
              <w:t xml:space="preserve"> </w:t>
            </w:r>
            <w:r w:rsidRPr="00322802">
              <w:rPr>
                <w:rFonts w:ascii="Times New Roman" w:hAnsi="Times New Roman" w:cs="Times New Roman"/>
                <w:sz w:val="24"/>
                <w:szCs w:val="24"/>
              </w:rPr>
              <w:t>whether it still fulfils the approval requirements and to what extent it applies consistently</w:t>
            </w:r>
          </w:p>
          <w:p w14:paraId="55C525E5" w14:textId="77777777" w:rsidR="0048674F" w:rsidRPr="00322802" w:rsidRDefault="0048674F" w:rsidP="0069447D">
            <w:pPr>
              <w:pStyle w:val="TableParagraph"/>
              <w:spacing w:line="217" w:lineRule="exact"/>
              <w:rPr>
                <w:rFonts w:ascii="Times New Roman" w:hAnsi="Times New Roman" w:cs="Times New Roman"/>
                <w:sz w:val="24"/>
                <w:szCs w:val="24"/>
              </w:rPr>
            </w:pPr>
            <w:r w:rsidRPr="00322802">
              <w:rPr>
                <w:rFonts w:ascii="Times New Roman" w:hAnsi="Times New Roman" w:cs="Times New Roman"/>
                <w:sz w:val="24"/>
                <w:szCs w:val="24"/>
              </w:rPr>
              <w:t>the conformity assessment procedures for the relevant products.</w:t>
            </w:r>
          </w:p>
        </w:tc>
      </w:tr>
      <w:tr w:rsidR="0048674F" w:rsidRPr="00172277" w14:paraId="079A8728" w14:textId="77777777" w:rsidTr="0069447D">
        <w:trPr>
          <w:trHeight w:val="413"/>
          <w:jc w:val="center"/>
        </w:trPr>
        <w:tc>
          <w:tcPr>
            <w:tcW w:w="1702" w:type="dxa"/>
            <w:tcBorders>
              <w:top w:val="single" w:sz="6" w:space="0" w:color="000000"/>
              <w:bottom w:val="single" w:sz="6" w:space="0" w:color="000000"/>
              <w:right w:val="single" w:sz="6" w:space="0" w:color="000000"/>
            </w:tcBorders>
            <w:vAlign w:val="center"/>
          </w:tcPr>
          <w:p w14:paraId="7D4B7271" w14:textId="77777777" w:rsidR="0048674F" w:rsidRPr="00322802" w:rsidRDefault="0048674F" w:rsidP="0069447D">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lastRenderedPageBreak/>
              <w:t>CAB complies :</w:t>
            </w:r>
          </w:p>
        </w:tc>
        <w:tc>
          <w:tcPr>
            <w:tcW w:w="8079" w:type="dxa"/>
            <w:tcBorders>
              <w:top w:val="single" w:sz="6" w:space="0" w:color="000000"/>
              <w:left w:val="single" w:sz="6" w:space="0" w:color="000000"/>
              <w:bottom w:val="single" w:sz="6" w:space="0" w:color="000000"/>
            </w:tcBorders>
            <w:vAlign w:val="center"/>
          </w:tcPr>
          <w:p w14:paraId="527257AE" w14:textId="77777777" w:rsidR="0048674F" w:rsidRPr="00322802" w:rsidRDefault="0048674F" w:rsidP="0069447D">
            <w:pPr>
              <w:pStyle w:val="TableParagraph"/>
              <w:rPr>
                <w:rFonts w:ascii="Times New Roman" w:hAnsi="Times New Roman" w:cs="Times New Roman"/>
                <w:sz w:val="24"/>
                <w:szCs w:val="24"/>
              </w:rPr>
            </w:pPr>
            <w:r w:rsidRPr="00322802">
              <w:rPr>
                <w:rFonts w:ascii="Times New Roman" w:hAnsi="Times New Roman" w:cs="Times New Roman"/>
                <w:sz w:val="24"/>
                <w:szCs w:val="24"/>
              </w:rPr>
              <w:t>With the requirements related to (Article 24)</w:t>
            </w:r>
          </w:p>
        </w:tc>
      </w:tr>
      <w:tr w:rsidR="0048674F" w:rsidRPr="00172277" w14:paraId="3E3CDFD0" w14:textId="77777777" w:rsidTr="0069447D">
        <w:trPr>
          <w:trHeight w:val="420"/>
          <w:jc w:val="center"/>
        </w:trPr>
        <w:tc>
          <w:tcPr>
            <w:tcW w:w="1702" w:type="dxa"/>
            <w:tcBorders>
              <w:top w:val="single" w:sz="6" w:space="0" w:color="000000"/>
              <w:bottom w:val="single" w:sz="6" w:space="0" w:color="000000"/>
              <w:right w:val="single" w:sz="6" w:space="0" w:color="000000"/>
            </w:tcBorders>
            <w:vAlign w:val="center"/>
          </w:tcPr>
          <w:p w14:paraId="4E3FADF2" w14:textId="77777777" w:rsidR="0048674F" w:rsidRPr="00322802" w:rsidRDefault="0048674F" w:rsidP="0069447D">
            <w:pPr>
              <w:pStyle w:val="TableParagraph"/>
              <w:ind w:left="6"/>
              <w:rPr>
                <w:rFonts w:ascii="Times New Roman" w:hAnsi="Times New Roman" w:cs="Times New Roman"/>
                <w:b/>
                <w:sz w:val="24"/>
                <w:szCs w:val="24"/>
              </w:rPr>
            </w:pPr>
            <w:r w:rsidRPr="00322802">
              <w:rPr>
                <w:rFonts w:ascii="Times New Roman" w:hAnsi="Times New Roman" w:cs="Times New Roman"/>
                <w:b/>
                <w:sz w:val="24"/>
                <w:szCs w:val="24"/>
              </w:rPr>
              <w:t>Accreditation :</w:t>
            </w:r>
          </w:p>
        </w:tc>
        <w:tc>
          <w:tcPr>
            <w:tcW w:w="8079" w:type="dxa"/>
            <w:tcBorders>
              <w:top w:val="single" w:sz="6" w:space="0" w:color="000000"/>
              <w:left w:val="single" w:sz="6" w:space="0" w:color="000000"/>
              <w:bottom w:val="single" w:sz="6" w:space="0" w:color="000000"/>
            </w:tcBorders>
            <w:vAlign w:val="center"/>
          </w:tcPr>
          <w:p w14:paraId="7C010164" w14:textId="77777777" w:rsidR="0048674F" w:rsidRPr="00322802" w:rsidRDefault="0048674F" w:rsidP="0069447D">
            <w:pPr>
              <w:pStyle w:val="TableParagraph"/>
              <w:rPr>
                <w:rFonts w:ascii="Times New Roman" w:hAnsi="Times New Roman" w:cs="Times New Roman"/>
                <w:sz w:val="24"/>
                <w:szCs w:val="24"/>
              </w:rPr>
            </w:pPr>
            <w:r w:rsidRPr="00322802">
              <w:rPr>
                <w:rFonts w:ascii="Times New Roman" w:hAnsi="Times New Roman" w:cs="Times New Roman"/>
                <w:sz w:val="24"/>
                <w:szCs w:val="24"/>
              </w:rPr>
              <w:t>Requirements of Table 1 and Table 2 of Appendix I of this Procedure do apply</w:t>
            </w:r>
          </w:p>
          <w:p w14:paraId="4D9F496C" w14:textId="77777777" w:rsidR="0048674F" w:rsidRPr="00322802" w:rsidRDefault="0048674F" w:rsidP="0069447D">
            <w:pPr>
              <w:pStyle w:val="TableParagraph"/>
              <w:rPr>
                <w:rFonts w:ascii="Times New Roman" w:hAnsi="Times New Roman" w:cs="Times New Roman"/>
                <w:sz w:val="24"/>
                <w:szCs w:val="24"/>
              </w:rPr>
            </w:pPr>
          </w:p>
          <w:p w14:paraId="72D083E1" w14:textId="1A33A2FF" w:rsidR="0048674F" w:rsidRPr="00322802" w:rsidRDefault="0048674F" w:rsidP="0069447D">
            <w:pPr>
              <w:pStyle w:val="TableParagraph"/>
              <w:rPr>
                <w:rFonts w:ascii="Times New Roman" w:hAnsi="Times New Roman" w:cs="Times New Roman"/>
                <w:sz w:val="24"/>
                <w:szCs w:val="24"/>
              </w:rPr>
            </w:pPr>
            <w:r w:rsidRPr="00322802">
              <w:rPr>
                <w:rFonts w:ascii="Times New Roman" w:hAnsi="Times New Roman" w:cs="Times New Roman"/>
                <w:sz w:val="24"/>
                <w:szCs w:val="24"/>
              </w:rPr>
              <w:t>Note:</w:t>
            </w:r>
            <w:r w:rsidRPr="00322802">
              <w:rPr>
                <w:rFonts w:ascii="Times New Roman" w:hAnsi="Times New Roman"/>
                <w:sz w:val="24"/>
                <w:szCs w:val="24"/>
              </w:rPr>
              <w:t xml:space="preserve"> It is a requirement that module H in the Machinery Directive is assessed and accredited according to EN ISO/IEC 17065 based on table 3 of Annex B and the 1+ approach of the EA – 2/17 M:2020 document</w:t>
            </w:r>
          </w:p>
          <w:p w14:paraId="4460522A" w14:textId="77777777" w:rsidR="0048674F" w:rsidRPr="00322802" w:rsidRDefault="0048674F" w:rsidP="0069447D">
            <w:pPr>
              <w:pStyle w:val="TableParagraph"/>
              <w:rPr>
                <w:rFonts w:ascii="Times New Roman" w:hAnsi="Times New Roman" w:cs="Times New Roman"/>
                <w:sz w:val="24"/>
                <w:szCs w:val="24"/>
              </w:rPr>
            </w:pPr>
          </w:p>
        </w:tc>
      </w:tr>
      <w:tr w:rsidR="0048674F" w:rsidRPr="00172277" w14:paraId="517E9254" w14:textId="77777777" w:rsidTr="0069447D">
        <w:trPr>
          <w:trHeight w:val="979"/>
          <w:jc w:val="center"/>
        </w:trPr>
        <w:tc>
          <w:tcPr>
            <w:tcW w:w="1702" w:type="dxa"/>
            <w:tcBorders>
              <w:top w:val="single" w:sz="6" w:space="0" w:color="000000"/>
              <w:right w:val="single" w:sz="6" w:space="0" w:color="000000"/>
            </w:tcBorders>
            <w:vAlign w:val="center"/>
          </w:tcPr>
          <w:p w14:paraId="4062FE23" w14:textId="77777777" w:rsidR="0048674F" w:rsidRPr="00322802" w:rsidRDefault="0048674F" w:rsidP="0069447D">
            <w:pPr>
              <w:pStyle w:val="TableParagraph"/>
              <w:spacing w:line="202" w:lineRule="exact"/>
              <w:ind w:left="6"/>
              <w:rPr>
                <w:rFonts w:ascii="Times New Roman" w:hAnsi="Times New Roman" w:cs="Times New Roman"/>
                <w:b/>
                <w:sz w:val="24"/>
                <w:szCs w:val="24"/>
              </w:rPr>
            </w:pPr>
            <w:r w:rsidRPr="00322802">
              <w:rPr>
                <w:rFonts w:ascii="Times New Roman" w:hAnsi="Times New Roman" w:cs="Times New Roman"/>
                <w:b/>
                <w:sz w:val="24"/>
                <w:szCs w:val="24"/>
              </w:rPr>
              <w:t>Requirements</w:t>
            </w:r>
            <w:r w:rsidRPr="00322802">
              <w:rPr>
                <w:rFonts w:ascii="Times New Roman" w:hAnsi="Times New Roman" w:cs="Times New Roman"/>
                <w:b/>
                <w:spacing w:val="-6"/>
                <w:sz w:val="24"/>
                <w:szCs w:val="24"/>
              </w:rPr>
              <w:t xml:space="preserve"> </w:t>
            </w:r>
            <w:r w:rsidRPr="00322802">
              <w:rPr>
                <w:rFonts w:ascii="Times New Roman" w:hAnsi="Times New Roman" w:cs="Times New Roman"/>
                <w:b/>
                <w:sz w:val="24"/>
                <w:szCs w:val="24"/>
              </w:rPr>
              <w:t>not</w:t>
            </w:r>
            <w:r w:rsidRPr="00322802">
              <w:rPr>
                <w:rFonts w:ascii="Times New Roman" w:hAnsi="Times New Roman" w:cs="Times New Roman"/>
                <w:b/>
                <w:spacing w:val="-5"/>
                <w:sz w:val="24"/>
                <w:szCs w:val="24"/>
              </w:rPr>
              <w:t xml:space="preserve"> </w:t>
            </w:r>
            <w:r w:rsidRPr="00322802">
              <w:rPr>
                <w:rFonts w:ascii="Times New Roman" w:hAnsi="Times New Roman" w:cs="Times New Roman"/>
                <w:b/>
                <w:sz w:val="24"/>
                <w:szCs w:val="24"/>
              </w:rPr>
              <w:t>covered</w:t>
            </w:r>
            <w:r w:rsidRPr="00322802">
              <w:rPr>
                <w:rFonts w:ascii="Times New Roman" w:hAnsi="Times New Roman" w:cs="Times New Roman"/>
                <w:b/>
                <w:spacing w:val="-6"/>
                <w:sz w:val="24"/>
                <w:szCs w:val="24"/>
              </w:rPr>
              <w:t xml:space="preserve"> </w:t>
            </w:r>
            <w:r w:rsidRPr="00322802">
              <w:rPr>
                <w:rFonts w:ascii="Times New Roman" w:hAnsi="Times New Roman" w:cs="Times New Roman"/>
                <w:b/>
                <w:sz w:val="24"/>
                <w:szCs w:val="24"/>
              </w:rPr>
              <w:t>by</w:t>
            </w:r>
          </w:p>
          <w:p w14:paraId="30BC5ACF" w14:textId="77777777" w:rsidR="0048674F" w:rsidRPr="00322802" w:rsidRDefault="0048674F" w:rsidP="0069447D">
            <w:pPr>
              <w:pStyle w:val="TableParagraph"/>
              <w:spacing w:line="227" w:lineRule="exact"/>
              <w:ind w:left="6"/>
              <w:rPr>
                <w:rFonts w:ascii="Times New Roman" w:hAnsi="Times New Roman" w:cs="Times New Roman"/>
                <w:b/>
                <w:sz w:val="24"/>
                <w:szCs w:val="24"/>
              </w:rPr>
            </w:pPr>
            <w:r w:rsidRPr="00322802">
              <w:rPr>
                <w:rFonts w:ascii="Times New Roman" w:hAnsi="Times New Roman" w:cs="Times New Roman"/>
                <w:b/>
                <w:sz w:val="24"/>
                <w:szCs w:val="24"/>
              </w:rPr>
              <w:t>accreditation standards :</w:t>
            </w:r>
          </w:p>
        </w:tc>
        <w:tc>
          <w:tcPr>
            <w:tcW w:w="8079" w:type="dxa"/>
            <w:tcBorders>
              <w:top w:val="single" w:sz="6" w:space="0" w:color="000000"/>
              <w:left w:val="single" w:sz="6" w:space="0" w:color="000000"/>
            </w:tcBorders>
            <w:vAlign w:val="center"/>
          </w:tcPr>
          <w:p w14:paraId="44F485B9" w14:textId="77777777" w:rsidR="0048674F" w:rsidRPr="00322802" w:rsidRDefault="0048674F" w:rsidP="0069447D">
            <w:pPr>
              <w:pStyle w:val="TableParagraph"/>
              <w:spacing w:line="202" w:lineRule="exact"/>
              <w:rPr>
                <w:rFonts w:ascii="Times New Roman" w:hAnsi="Times New Roman" w:cs="Times New Roman"/>
                <w:sz w:val="24"/>
                <w:szCs w:val="24"/>
              </w:rPr>
            </w:pPr>
            <w:r w:rsidRPr="00322802">
              <w:rPr>
                <w:rFonts w:ascii="Times New Roman" w:hAnsi="Times New Roman" w:cs="Times New Roman"/>
                <w:sz w:val="24"/>
                <w:szCs w:val="24"/>
              </w:rPr>
              <w:t>CAB does participate in Horizontal Committee of Notified Bodies established under the</w:t>
            </w:r>
          </w:p>
          <w:p w14:paraId="73BAF1D4" w14:textId="77777777" w:rsidR="0048674F" w:rsidRPr="00322802" w:rsidRDefault="0048674F" w:rsidP="0069447D">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legislation (or national committee)</w:t>
            </w:r>
          </w:p>
          <w:p w14:paraId="65DC5A3C" w14:textId="77777777" w:rsidR="0048674F" w:rsidRPr="00B21277" w:rsidRDefault="0048674F" w:rsidP="0069447D">
            <w:pPr>
              <w:pStyle w:val="TableParagraph"/>
              <w:spacing w:line="225" w:lineRule="exact"/>
              <w:rPr>
                <w:rFonts w:ascii="Times New Roman" w:hAnsi="Times New Roman" w:cs="Times New Roman"/>
                <w:sz w:val="24"/>
                <w:szCs w:val="24"/>
              </w:rPr>
            </w:pPr>
            <w:r w:rsidRPr="00322802">
              <w:rPr>
                <w:rFonts w:ascii="Times New Roman" w:hAnsi="Times New Roman" w:cs="Times New Roman"/>
                <w:sz w:val="24"/>
                <w:szCs w:val="24"/>
              </w:rPr>
              <w:t>CAB complies to the information obligation of NB (art 34)</w:t>
            </w:r>
          </w:p>
        </w:tc>
      </w:tr>
    </w:tbl>
    <w:p w14:paraId="7FC074E2" w14:textId="77777777" w:rsidR="0048674F" w:rsidRPr="003F4526" w:rsidRDefault="0048674F" w:rsidP="0048674F">
      <w:pPr>
        <w:jc w:val="both"/>
        <w:rPr>
          <w:szCs w:val="24"/>
          <w:lang w:val="en-US"/>
        </w:rPr>
      </w:pPr>
    </w:p>
    <w:p w14:paraId="31CD006E" w14:textId="77777777" w:rsidR="0048674F" w:rsidRPr="00AF4268" w:rsidRDefault="0048674F" w:rsidP="005441B0">
      <w:pPr>
        <w:rPr>
          <w:sz w:val="24"/>
          <w:szCs w:val="24"/>
          <w:lang w:val="en-US"/>
        </w:rPr>
      </w:pPr>
    </w:p>
    <w:sectPr w:rsidR="0048674F" w:rsidRPr="00AF4268" w:rsidSect="00BF7C48">
      <w:pgSz w:w="11906" w:h="16838"/>
      <w:pgMar w:top="1440" w:right="1416"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AB96" w14:textId="77777777" w:rsidR="00BF7C48" w:rsidRDefault="00BF7C48">
      <w:r>
        <w:separator/>
      </w:r>
    </w:p>
  </w:endnote>
  <w:endnote w:type="continuationSeparator" w:id="0">
    <w:p w14:paraId="3E175AEA" w14:textId="77777777" w:rsidR="00BF7C48" w:rsidRDefault="00BF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MT">
    <w:altName w:val="Arial"/>
    <w:charset w:val="01"/>
    <w:family w:val="swiss"/>
    <w:pitch w:val="variable"/>
  </w:font>
  <w:font w:name="Arial-Bold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B6C6" w14:textId="77777777" w:rsidR="00773814" w:rsidRDefault="00773814">
    <w:pPr>
      <w:pStyle w:val="Footer"/>
    </w:pPr>
  </w:p>
  <w:p w14:paraId="62C4A74A" w14:textId="77777777" w:rsidR="00773814" w:rsidRDefault="007738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280"/>
      <w:gridCol w:w="2160"/>
    </w:tblGrid>
    <w:tr w:rsidR="00773814" w:rsidRPr="002C660F" w14:paraId="62D2512D" w14:textId="77777777">
      <w:tc>
        <w:tcPr>
          <w:tcW w:w="2520" w:type="dxa"/>
        </w:tcPr>
        <w:p w14:paraId="1D9E4BBB" w14:textId="057803CE" w:rsidR="00773814" w:rsidRPr="00F06CAF" w:rsidRDefault="00773814" w:rsidP="006C6897">
          <w:pPr>
            <w:pStyle w:val="Footer"/>
          </w:pPr>
          <w:r>
            <w:t>Issue</w:t>
          </w:r>
          <w:r w:rsidRPr="009B65B2">
            <w:t>:</w:t>
          </w:r>
          <w:r w:rsidRPr="009B65B2">
            <w:rPr>
              <w:lang w:val="en-US"/>
            </w:rPr>
            <w:t xml:space="preserve"> </w:t>
          </w:r>
          <w:r w:rsidRPr="009B65B2">
            <w:t>2.</w:t>
          </w:r>
          <w:r w:rsidR="003D4004">
            <w:rPr>
              <w:lang w:val="en-US"/>
            </w:rPr>
            <w:t>1</w:t>
          </w:r>
          <w:r w:rsidR="006D7381">
            <w:rPr>
              <w:lang w:val="en-US"/>
            </w:rPr>
            <w:t>1</w:t>
          </w:r>
        </w:p>
      </w:tc>
      <w:tc>
        <w:tcPr>
          <w:tcW w:w="2160" w:type="dxa"/>
        </w:tcPr>
        <w:p w14:paraId="5CCC12EF" w14:textId="77777777" w:rsidR="00773814" w:rsidRDefault="00773814" w:rsidP="009B1F1B">
          <w:pPr>
            <w:pStyle w:val="Footer"/>
          </w:pPr>
          <w:r>
            <w:t xml:space="preserve">Date of  </w:t>
          </w:r>
          <w:r>
            <w:rPr>
              <w:lang w:val="en-US"/>
            </w:rPr>
            <w:t>I</w:t>
          </w:r>
          <w:r>
            <w:t>ssue</w:t>
          </w:r>
          <w:r w:rsidRPr="00046EF2">
            <w:t xml:space="preserve">: </w:t>
          </w:r>
        </w:p>
        <w:p w14:paraId="1BFF380A" w14:textId="03C156F5" w:rsidR="00773814" w:rsidRPr="00F42F94" w:rsidRDefault="009D0274" w:rsidP="009B1F1B">
          <w:pPr>
            <w:pStyle w:val="Footer"/>
            <w:rPr>
              <w:lang w:val="en-US"/>
            </w:rPr>
          </w:pPr>
          <w:r>
            <w:rPr>
              <w:lang w:val="en-US"/>
            </w:rPr>
            <w:t>08</w:t>
          </w:r>
          <w:r w:rsidR="00D03118">
            <w:rPr>
              <w:lang w:val="en-US"/>
            </w:rPr>
            <w:t>/</w:t>
          </w:r>
          <w:r w:rsidR="006D7381">
            <w:rPr>
              <w:lang w:val="en-US"/>
            </w:rPr>
            <w:t>0</w:t>
          </w:r>
          <w:r>
            <w:rPr>
              <w:lang w:val="en-US"/>
            </w:rPr>
            <w:t>2</w:t>
          </w:r>
          <w:r w:rsidR="00CF7B35">
            <w:rPr>
              <w:lang w:val="en-US"/>
            </w:rPr>
            <w:t>/202</w:t>
          </w:r>
          <w:r w:rsidR="006D7381">
            <w:rPr>
              <w:lang w:val="en-US"/>
            </w:rPr>
            <w:t>4</w:t>
          </w:r>
        </w:p>
      </w:tc>
      <w:tc>
        <w:tcPr>
          <w:tcW w:w="2280" w:type="dxa"/>
        </w:tcPr>
        <w:p w14:paraId="2915899D" w14:textId="77777777" w:rsidR="00773814" w:rsidRDefault="00773814" w:rsidP="009B1F1B">
          <w:pPr>
            <w:pStyle w:val="Footer"/>
          </w:pPr>
          <w:r w:rsidRPr="00046EF2">
            <w:t>Document Code</w:t>
          </w:r>
          <w:r>
            <w:t>:</w:t>
          </w:r>
        </w:p>
        <w:p w14:paraId="3A4D056E" w14:textId="77777777" w:rsidR="00773814" w:rsidRPr="00995559" w:rsidRDefault="00773814" w:rsidP="009B1F1B">
          <w:pPr>
            <w:pStyle w:val="Footer"/>
            <w:rPr>
              <w:lang w:val="en-US"/>
            </w:rPr>
          </w:pPr>
          <w:r>
            <w:rPr>
              <w:lang w:val="en-US"/>
            </w:rPr>
            <w:t>OP 04a</w:t>
          </w:r>
        </w:p>
      </w:tc>
      <w:tc>
        <w:tcPr>
          <w:tcW w:w="2160" w:type="dxa"/>
          <w:tcBorders>
            <w:bottom w:val="nil"/>
            <w:right w:val="single" w:sz="4" w:space="0" w:color="auto"/>
          </w:tcBorders>
        </w:tcPr>
        <w:p w14:paraId="37D62C0C" w14:textId="77777777" w:rsidR="00773814" w:rsidRPr="0087297D" w:rsidRDefault="00773814" w:rsidP="006C6897">
          <w:pPr>
            <w:pStyle w:val="Footer"/>
            <w:tabs>
              <w:tab w:val="right" w:pos="1824"/>
            </w:tabs>
          </w:pPr>
          <w:r>
            <w:rPr>
              <w:lang w:val="en-US"/>
            </w:rPr>
            <w:t>Page</w:t>
          </w:r>
          <w:r>
            <w:t>:</w:t>
          </w:r>
          <w:r w:rsidRPr="002C660F">
            <w:t xml:space="preserve"> </w:t>
          </w:r>
          <w:r w:rsidRPr="002C660F">
            <w:fldChar w:fldCharType="begin"/>
          </w:r>
          <w:r w:rsidRPr="002C660F">
            <w:instrText xml:space="preserve"> PAGE </w:instrText>
          </w:r>
          <w:r w:rsidRPr="002C660F">
            <w:fldChar w:fldCharType="separate"/>
          </w:r>
          <w:r>
            <w:rPr>
              <w:noProof/>
            </w:rPr>
            <w:t>7</w:t>
          </w:r>
          <w:r w:rsidRPr="002C660F">
            <w:fldChar w:fldCharType="end"/>
          </w:r>
          <w:r>
            <w:t xml:space="preserve"> </w:t>
          </w:r>
          <w:r>
            <w:rPr>
              <w:lang w:val="en-US"/>
            </w:rPr>
            <w:t>of</w:t>
          </w:r>
          <w:r w:rsidRPr="002C660F">
            <w:t xml:space="preserve"> </w:t>
          </w:r>
          <w:r w:rsidRPr="0087297D">
            <w:rPr>
              <w:rStyle w:val="PageNumber"/>
            </w:rPr>
            <w:fldChar w:fldCharType="begin"/>
          </w:r>
          <w:r w:rsidRPr="0087297D">
            <w:rPr>
              <w:rStyle w:val="PageNumber"/>
            </w:rPr>
            <w:instrText xml:space="preserve"> NUMPAGES </w:instrText>
          </w:r>
          <w:r w:rsidRPr="0087297D">
            <w:rPr>
              <w:rStyle w:val="PageNumber"/>
            </w:rPr>
            <w:fldChar w:fldCharType="separate"/>
          </w:r>
          <w:r>
            <w:rPr>
              <w:rStyle w:val="PageNumber"/>
              <w:noProof/>
            </w:rPr>
            <w:t>14</w:t>
          </w:r>
          <w:r w:rsidRPr="0087297D">
            <w:rPr>
              <w:rStyle w:val="PageNumber"/>
            </w:rPr>
            <w:fldChar w:fldCharType="end"/>
          </w:r>
        </w:p>
        <w:p w14:paraId="2E648F18" w14:textId="77777777" w:rsidR="00773814" w:rsidRPr="002C660F" w:rsidRDefault="00773814" w:rsidP="006C6897">
          <w:pPr>
            <w:pStyle w:val="Footer"/>
          </w:pPr>
        </w:p>
      </w:tc>
    </w:tr>
    <w:tr w:rsidR="00773814" w:rsidRPr="002C660F" w14:paraId="5061E80D" w14:textId="77777777">
      <w:tc>
        <w:tcPr>
          <w:tcW w:w="2520" w:type="dxa"/>
        </w:tcPr>
        <w:p w14:paraId="398113CC" w14:textId="77777777" w:rsidR="00773814" w:rsidRPr="00046EF2" w:rsidRDefault="00773814" w:rsidP="009B1F1B">
          <w:pPr>
            <w:pStyle w:val="Footer"/>
          </w:pPr>
          <w:r w:rsidRPr="003D7FE5">
            <w:rPr>
              <w:lang w:val="en-GB"/>
            </w:rPr>
            <w:t>Prepared</w:t>
          </w:r>
          <w:r w:rsidRPr="00046EF2">
            <w:t xml:space="preserve"> by</w:t>
          </w:r>
          <w:r>
            <w:t>:</w:t>
          </w:r>
        </w:p>
        <w:p w14:paraId="27E15AE5" w14:textId="77777777" w:rsidR="00773814" w:rsidRPr="002C660F" w:rsidRDefault="00773814" w:rsidP="009B1F1B">
          <w:pPr>
            <w:pStyle w:val="Footer"/>
          </w:pPr>
          <w:r>
            <w:rPr>
              <w:lang w:val="en-US"/>
            </w:rPr>
            <w:t>AI/ NK</w:t>
          </w:r>
        </w:p>
      </w:tc>
      <w:tc>
        <w:tcPr>
          <w:tcW w:w="2160" w:type="dxa"/>
        </w:tcPr>
        <w:p w14:paraId="0B68B83F" w14:textId="77777777" w:rsidR="00773814" w:rsidRPr="002C660F" w:rsidRDefault="00773814" w:rsidP="006C6897">
          <w:pPr>
            <w:pStyle w:val="Footer"/>
          </w:pPr>
          <w:r w:rsidRPr="00046EF2">
            <w:t>Signature</w:t>
          </w:r>
          <w:r>
            <w:t>:</w:t>
          </w:r>
        </w:p>
      </w:tc>
      <w:tc>
        <w:tcPr>
          <w:tcW w:w="2280" w:type="dxa"/>
        </w:tcPr>
        <w:p w14:paraId="4B70ED14" w14:textId="77777777" w:rsidR="00773814" w:rsidRDefault="00773814" w:rsidP="009B1F1B">
          <w:pPr>
            <w:pStyle w:val="Footer"/>
          </w:pPr>
          <w:r w:rsidRPr="003D7FE5">
            <w:rPr>
              <w:lang w:val="en-GB"/>
            </w:rPr>
            <w:t>Approved</w:t>
          </w:r>
          <w:r w:rsidRPr="00046EF2">
            <w:t xml:space="preserve"> by</w:t>
          </w:r>
          <w:r>
            <w:t>:</w:t>
          </w:r>
        </w:p>
        <w:p w14:paraId="4643E7D7" w14:textId="77777777" w:rsidR="00773814" w:rsidRPr="00C953A0" w:rsidRDefault="00773814" w:rsidP="009B1F1B">
          <w:pPr>
            <w:pStyle w:val="Footer"/>
            <w:rPr>
              <w:lang w:val="en-US"/>
            </w:rPr>
          </w:pPr>
          <w:r>
            <w:rPr>
              <w:lang w:val="en-US"/>
            </w:rPr>
            <w:t>AI</w:t>
          </w:r>
        </w:p>
      </w:tc>
      <w:tc>
        <w:tcPr>
          <w:tcW w:w="2160" w:type="dxa"/>
        </w:tcPr>
        <w:p w14:paraId="3621F933" w14:textId="77777777" w:rsidR="00773814" w:rsidRPr="002C660F" w:rsidRDefault="00773814" w:rsidP="006C6897">
          <w:pPr>
            <w:pStyle w:val="Footer"/>
          </w:pPr>
          <w:r w:rsidRPr="00046EF2">
            <w:t>Signature</w:t>
          </w:r>
          <w:r>
            <w:t>:</w:t>
          </w:r>
        </w:p>
      </w:tc>
    </w:tr>
  </w:tbl>
  <w:p w14:paraId="57102259" w14:textId="77777777" w:rsidR="00773814" w:rsidRPr="00894F09" w:rsidRDefault="00773814" w:rsidP="00894F09">
    <w:pPr>
      <w:pStyle w:val="Footer"/>
    </w:pPr>
  </w:p>
  <w:p w14:paraId="2FDFBD31" w14:textId="77777777" w:rsidR="00773814" w:rsidRDefault="007738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9C60" w14:textId="77777777" w:rsidR="006D7381" w:rsidRDefault="006D73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280"/>
      <w:gridCol w:w="2160"/>
    </w:tblGrid>
    <w:tr w:rsidR="00773814" w:rsidRPr="002C660F" w14:paraId="2A97CCF9" w14:textId="77777777" w:rsidTr="00773814">
      <w:tc>
        <w:tcPr>
          <w:tcW w:w="2520" w:type="dxa"/>
        </w:tcPr>
        <w:p w14:paraId="70CD7566" w14:textId="312800C7" w:rsidR="00773814" w:rsidRPr="00C24470" w:rsidRDefault="00773814" w:rsidP="00F405F3">
          <w:pPr>
            <w:pStyle w:val="Footer"/>
          </w:pPr>
          <w:r>
            <w:t>Issue</w:t>
          </w:r>
          <w:r w:rsidRPr="009B65B2">
            <w:t>:</w:t>
          </w:r>
          <w:r w:rsidRPr="009B65B2">
            <w:rPr>
              <w:lang w:val="en-US"/>
            </w:rPr>
            <w:t xml:space="preserve"> </w:t>
          </w:r>
          <w:r w:rsidRPr="009B65B2">
            <w:t>2.</w:t>
          </w:r>
          <w:r w:rsidR="004F41E0">
            <w:rPr>
              <w:lang w:val="en-US"/>
            </w:rPr>
            <w:t>10</w:t>
          </w:r>
        </w:p>
        <w:p w14:paraId="151DCC5C" w14:textId="77777777" w:rsidR="00773814" w:rsidRPr="00F06CAF" w:rsidRDefault="00773814" w:rsidP="00F405F3">
          <w:pPr>
            <w:pStyle w:val="Footer"/>
          </w:pPr>
        </w:p>
      </w:tc>
      <w:tc>
        <w:tcPr>
          <w:tcW w:w="2160" w:type="dxa"/>
        </w:tcPr>
        <w:p w14:paraId="3335941A" w14:textId="77777777" w:rsidR="00773814" w:rsidRDefault="00773814" w:rsidP="00F405F3">
          <w:pPr>
            <w:pStyle w:val="Footer"/>
          </w:pPr>
          <w:r>
            <w:t xml:space="preserve">Date of  </w:t>
          </w:r>
          <w:r>
            <w:rPr>
              <w:lang w:val="en-US"/>
            </w:rPr>
            <w:t>I</w:t>
          </w:r>
          <w:r>
            <w:t>ssue</w:t>
          </w:r>
          <w:r w:rsidRPr="00046EF2">
            <w:t xml:space="preserve">: </w:t>
          </w:r>
        </w:p>
        <w:p w14:paraId="297F8981" w14:textId="492E0BD4" w:rsidR="00773814" w:rsidRPr="00F42F94" w:rsidRDefault="009D0274" w:rsidP="00F405F3">
          <w:pPr>
            <w:pStyle w:val="Footer"/>
            <w:rPr>
              <w:lang w:val="en-US"/>
            </w:rPr>
          </w:pPr>
          <w:r>
            <w:rPr>
              <w:lang w:val="en-US"/>
            </w:rPr>
            <w:t>08</w:t>
          </w:r>
          <w:r w:rsidR="00C24470">
            <w:rPr>
              <w:lang w:val="en-US"/>
            </w:rPr>
            <w:t>/</w:t>
          </w:r>
          <w:r>
            <w:rPr>
              <w:lang w:val="en-US"/>
            </w:rPr>
            <w:t>02</w:t>
          </w:r>
          <w:r w:rsidR="00C24470">
            <w:rPr>
              <w:lang w:val="en-US"/>
            </w:rPr>
            <w:t>/202</w:t>
          </w:r>
          <w:r>
            <w:rPr>
              <w:lang w:val="en-US"/>
            </w:rPr>
            <w:t>4</w:t>
          </w:r>
        </w:p>
      </w:tc>
      <w:tc>
        <w:tcPr>
          <w:tcW w:w="2280" w:type="dxa"/>
        </w:tcPr>
        <w:p w14:paraId="1CCAEE76" w14:textId="77777777" w:rsidR="00773814" w:rsidRDefault="00773814" w:rsidP="00F405F3">
          <w:pPr>
            <w:pStyle w:val="Footer"/>
          </w:pPr>
          <w:r w:rsidRPr="00046EF2">
            <w:t>Document Code</w:t>
          </w:r>
          <w:r>
            <w:t>:</w:t>
          </w:r>
        </w:p>
        <w:p w14:paraId="302ADB1E" w14:textId="77777777" w:rsidR="00773814" w:rsidRPr="00995559" w:rsidRDefault="00773814" w:rsidP="00F405F3">
          <w:pPr>
            <w:pStyle w:val="Footer"/>
            <w:rPr>
              <w:lang w:val="en-US"/>
            </w:rPr>
          </w:pPr>
          <w:r>
            <w:rPr>
              <w:lang w:val="en-US"/>
            </w:rPr>
            <w:t>OP 04a</w:t>
          </w:r>
        </w:p>
      </w:tc>
      <w:tc>
        <w:tcPr>
          <w:tcW w:w="2160" w:type="dxa"/>
          <w:tcBorders>
            <w:bottom w:val="nil"/>
            <w:right w:val="single" w:sz="4" w:space="0" w:color="auto"/>
          </w:tcBorders>
        </w:tcPr>
        <w:p w14:paraId="7724D4DA" w14:textId="77777777" w:rsidR="00773814" w:rsidRPr="0087297D" w:rsidRDefault="00773814" w:rsidP="00F405F3">
          <w:pPr>
            <w:pStyle w:val="Footer"/>
            <w:tabs>
              <w:tab w:val="right" w:pos="1824"/>
            </w:tabs>
          </w:pPr>
          <w:r>
            <w:rPr>
              <w:lang w:val="en-US"/>
            </w:rPr>
            <w:t>Page</w:t>
          </w:r>
          <w:r>
            <w:t>:</w:t>
          </w:r>
          <w:r w:rsidRPr="002C660F">
            <w:t xml:space="preserve"> </w:t>
          </w:r>
          <w:r w:rsidRPr="002C660F">
            <w:fldChar w:fldCharType="begin"/>
          </w:r>
          <w:r w:rsidRPr="002C660F">
            <w:instrText xml:space="preserve"> PAGE </w:instrText>
          </w:r>
          <w:r w:rsidRPr="002C660F">
            <w:fldChar w:fldCharType="separate"/>
          </w:r>
          <w:r>
            <w:rPr>
              <w:noProof/>
            </w:rPr>
            <w:t>7</w:t>
          </w:r>
          <w:r w:rsidRPr="002C660F">
            <w:fldChar w:fldCharType="end"/>
          </w:r>
          <w:r>
            <w:t xml:space="preserve"> </w:t>
          </w:r>
          <w:r>
            <w:rPr>
              <w:lang w:val="en-US"/>
            </w:rPr>
            <w:t>of</w:t>
          </w:r>
          <w:r w:rsidRPr="002C660F">
            <w:t xml:space="preserve"> </w:t>
          </w:r>
          <w:r w:rsidRPr="0087297D">
            <w:rPr>
              <w:rStyle w:val="PageNumber"/>
            </w:rPr>
            <w:fldChar w:fldCharType="begin"/>
          </w:r>
          <w:r w:rsidRPr="0087297D">
            <w:rPr>
              <w:rStyle w:val="PageNumber"/>
            </w:rPr>
            <w:instrText xml:space="preserve"> NUMPAGES </w:instrText>
          </w:r>
          <w:r w:rsidRPr="0087297D">
            <w:rPr>
              <w:rStyle w:val="PageNumber"/>
            </w:rPr>
            <w:fldChar w:fldCharType="separate"/>
          </w:r>
          <w:r>
            <w:rPr>
              <w:rStyle w:val="PageNumber"/>
              <w:noProof/>
            </w:rPr>
            <w:t>14</w:t>
          </w:r>
          <w:r w:rsidRPr="0087297D">
            <w:rPr>
              <w:rStyle w:val="PageNumber"/>
            </w:rPr>
            <w:fldChar w:fldCharType="end"/>
          </w:r>
        </w:p>
        <w:p w14:paraId="5B06AFEC" w14:textId="77777777" w:rsidR="00773814" w:rsidRPr="002C660F" w:rsidRDefault="00773814" w:rsidP="00F405F3">
          <w:pPr>
            <w:pStyle w:val="Footer"/>
          </w:pPr>
        </w:p>
      </w:tc>
    </w:tr>
    <w:tr w:rsidR="00773814" w:rsidRPr="002C660F" w14:paraId="665CC600" w14:textId="77777777" w:rsidTr="00773814">
      <w:tc>
        <w:tcPr>
          <w:tcW w:w="2520" w:type="dxa"/>
        </w:tcPr>
        <w:p w14:paraId="1C9F36F0" w14:textId="77777777" w:rsidR="00773814" w:rsidRPr="00046EF2" w:rsidRDefault="00773814" w:rsidP="00F405F3">
          <w:pPr>
            <w:pStyle w:val="Footer"/>
          </w:pPr>
          <w:r w:rsidRPr="003D7FE5">
            <w:rPr>
              <w:lang w:val="en-GB"/>
            </w:rPr>
            <w:t>Prepared</w:t>
          </w:r>
          <w:r w:rsidRPr="00046EF2">
            <w:t xml:space="preserve"> by</w:t>
          </w:r>
          <w:r>
            <w:t>:</w:t>
          </w:r>
        </w:p>
        <w:p w14:paraId="230B5DCC" w14:textId="77777777" w:rsidR="00773814" w:rsidRPr="002C660F" w:rsidRDefault="00773814" w:rsidP="00F405F3">
          <w:pPr>
            <w:pStyle w:val="Footer"/>
          </w:pPr>
          <w:r>
            <w:rPr>
              <w:lang w:val="en-US"/>
            </w:rPr>
            <w:t>AI/ NK</w:t>
          </w:r>
        </w:p>
      </w:tc>
      <w:tc>
        <w:tcPr>
          <w:tcW w:w="2160" w:type="dxa"/>
        </w:tcPr>
        <w:p w14:paraId="061A0EF7" w14:textId="77777777" w:rsidR="00773814" w:rsidRPr="002C660F" w:rsidRDefault="00773814" w:rsidP="00F405F3">
          <w:pPr>
            <w:pStyle w:val="Footer"/>
          </w:pPr>
          <w:r w:rsidRPr="00046EF2">
            <w:t>Signature</w:t>
          </w:r>
          <w:r>
            <w:t>:</w:t>
          </w:r>
        </w:p>
      </w:tc>
      <w:tc>
        <w:tcPr>
          <w:tcW w:w="2280" w:type="dxa"/>
        </w:tcPr>
        <w:p w14:paraId="30BCC185" w14:textId="77777777" w:rsidR="00773814" w:rsidRDefault="00773814" w:rsidP="00F405F3">
          <w:pPr>
            <w:pStyle w:val="Footer"/>
          </w:pPr>
          <w:r w:rsidRPr="003D7FE5">
            <w:rPr>
              <w:lang w:val="en-GB"/>
            </w:rPr>
            <w:t>Approved</w:t>
          </w:r>
          <w:r w:rsidRPr="00046EF2">
            <w:t xml:space="preserve"> by</w:t>
          </w:r>
          <w:r>
            <w:t>:</w:t>
          </w:r>
        </w:p>
        <w:p w14:paraId="5458D01A" w14:textId="77777777" w:rsidR="00773814" w:rsidRPr="00C953A0" w:rsidRDefault="00773814" w:rsidP="00F405F3">
          <w:pPr>
            <w:pStyle w:val="Footer"/>
            <w:rPr>
              <w:lang w:val="en-US"/>
            </w:rPr>
          </w:pPr>
          <w:r>
            <w:rPr>
              <w:lang w:val="en-US"/>
            </w:rPr>
            <w:t>AI</w:t>
          </w:r>
        </w:p>
      </w:tc>
      <w:tc>
        <w:tcPr>
          <w:tcW w:w="2160" w:type="dxa"/>
        </w:tcPr>
        <w:p w14:paraId="6E34458B" w14:textId="77777777" w:rsidR="00773814" w:rsidRPr="002C660F" w:rsidRDefault="00773814" w:rsidP="00F405F3">
          <w:pPr>
            <w:pStyle w:val="Footer"/>
          </w:pPr>
          <w:r w:rsidRPr="00046EF2">
            <w:t>Signature</w:t>
          </w:r>
          <w:r>
            <w:t>:</w:t>
          </w:r>
        </w:p>
      </w:tc>
    </w:tr>
  </w:tbl>
  <w:p w14:paraId="3E3EDCAC" w14:textId="48B1EB50" w:rsidR="00773814" w:rsidRDefault="00773814">
    <w:pPr>
      <w:pStyle w:val="BodyText"/>
      <w:spacing w:line="14" w:lineRule="auto"/>
      <w:rPr>
        <w:sz w:val="20"/>
      </w:rPr>
    </w:pPr>
    <w:r>
      <w:rPr>
        <w:noProof/>
        <w:sz w:val="21"/>
      </w:rPr>
      <mc:AlternateContent>
        <mc:Choice Requires="wps">
          <w:drawing>
            <wp:anchor distT="0" distB="0" distL="114300" distR="114300" simplePos="0" relativeHeight="251659264" behindDoc="1" locked="0" layoutInCell="1" allowOverlap="1" wp14:anchorId="0E735362" wp14:editId="54973AA7">
              <wp:simplePos x="0" y="0"/>
              <wp:positionH relativeFrom="page">
                <wp:posOffset>6316980</wp:posOffset>
              </wp:positionH>
              <wp:positionV relativeFrom="page">
                <wp:posOffset>9971405</wp:posOffset>
              </wp:positionV>
              <wp:extent cx="140335" cy="166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A94F" w14:textId="0EDFAAAB" w:rsidR="00773814" w:rsidRDefault="00773814">
                          <w:pPr>
                            <w:spacing w:before="12"/>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35362" id="_x0000_t202" coordsize="21600,21600" o:spt="202" path="m,l,21600r21600,l21600,xe">
              <v:stroke joinstyle="miter"/>
              <v:path gradientshapeok="t" o:connecttype="rect"/>
            </v:shapetype>
            <v:shape id="Text Box 3" o:spid="_x0000_s1026" type="#_x0000_t202" style="position:absolute;left:0;text-align:left;margin-left:497.4pt;margin-top:785.15pt;width:11.0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" filled="f" stroked="f">
              <v:textbox inset="0,0,0,0">
                <w:txbxContent>
                  <w:p w14:paraId="6C96A94F" w14:textId="0EDFAAAB" w:rsidR="00773814" w:rsidRDefault="00773814">
                    <w:pPr>
                      <w:spacing w:before="12"/>
                      <w:ind w:left="60"/>
                    </w:pPr>
                  </w:p>
                </w:txbxContent>
              </v:textbox>
              <w10:wrap anchorx="page" anchory="page"/>
            </v:shape>
          </w:pict>
        </mc:Fallback>
      </mc:AlternateContent>
    </w:r>
    <w:r>
      <w:rPr>
        <w:noProof/>
        <w:sz w:val="21"/>
      </w:rPr>
      <mc:AlternateContent>
        <mc:Choice Requires="wps">
          <w:drawing>
            <wp:anchor distT="0" distB="0" distL="114300" distR="114300" simplePos="0" relativeHeight="251660288" behindDoc="1" locked="0" layoutInCell="1" allowOverlap="1" wp14:anchorId="79527D1D" wp14:editId="0997C22A">
              <wp:simplePos x="0" y="0"/>
              <wp:positionH relativeFrom="page">
                <wp:posOffset>1130300</wp:posOffset>
              </wp:positionH>
              <wp:positionV relativeFrom="page">
                <wp:posOffset>10115550</wp:posOffset>
              </wp:positionV>
              <wp:extent cx="2488565" cy="137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3ADC" w14:textId="439EECE2" w:rsidR="00773814" w:rsidRPr="00B21277" w:rsidRDefault="00773814">
                          <w:pPr>
                            <w:spacing w:before="13"/>
                            <w:ind w:left="20"/>
                            <w:rPr>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7D1D" id="Text Box 2" o:spid="_x0000_s1027" type="#_x0000_t202" style="position:absolute;left:0;text-align:left;margin-left:89pt;margin-top:796.5pt;width:195.95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" filled="f" stroked="f">
              <v:textbox inset="0,0,0,0">
                <w:txbxContent>
                  <w:p w14:paraId="34963ADC" w14:textId="439EECE2" w:rsidR="00773814" w:rsidRPr="00B21277" w:rsidRDefault="00773814">
                    <w:pPr>
                      <w:spacing w:before="13"/>
                      <w:ind w:left="20"/>
                      <w:rPr>
                        <w:sz w:val="16"/>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235B" w14:textId="77777777" w:rsidR="00BF7C48" w:rsidRDefault="00BF7C48">
      <w:r>
        <w:separator/>
      </w:r>
    </w:p>
  </w:footnote>
  <w:footnote w:type="continuationSeparator" w:id="0">
    <w:p w14:paraId="11ABD24D" w14:textId="77777777" w:rsidR="00BF7C48" w:rsidRDefault="00BF7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1672" w14:textId="77777777" w:rsidR="00773814" w:rsidRDefault="00773814">
    <w:pPr>
      <w:pStyle w:val="Header"/>
    </w:pPr>
  </w:p>
  <w:p w14:paraId="6F118347" w14:textId="77777777" w:rsidR="00773814" w:rsidRDefault="007738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60"/>
    </w:tblGrid>
    <w:tr w:rsidR="00773814" w:rsidRPr="00172277" w14:paraId="5DD3246B" w14:textId="77777777">
      <w:trPr>
        <w:cantSplit/>
        <w:trHeight w:val="716"/>
      </w:trPr>
      <w:tc>
        <w:tcPr>
          <w:tcW w:w="1560" w:type="dxa"/>
          <w:vMerge w:val="restart"/>
          <w:shd w:val="clear" w:color="auto" w:fill="auto"/>
          <w:vAlign w:val="center"/>
        </w:tcPr>
        <w:p w14:paraId="26FB9D18" w14:textId="77777777" w:rsidR="00773814" w:rsidRDefault="00773814" w:rsidP="006C6897">
          <w:pPr>
            <w:jc w:val="center"/>
          </w:pPr>
          <w:r>
            <w:rPr>
              <w:rFonts w:ascii="Calibri" w:hAnsi="Calibri" w:cs="Calibri"/>
              <w:b/>
              <w:noProof/>
            </w:rPr>
            <w:drawing>
              <wp:inline distT="0" distB="0" distL="0" distR="0" wp14:anchorId="2B17C7B9" wp14:editId="4A55D428">
                <wp:extent cx="736600" cy="812800"/>
                <wp:effectExtent l="0" t="0" r="0" b="0"/>
                <wp:docPr id="9" name="Picture 9" descr="Cysab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sab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812800"/>
                        </a:xfrm>
                        <a:prstGeom prst="rect">
                          <a:avLst/>
                        </a:prstGeom>
                        <a:noFill/>
                        <a:ln>
                          <a:noFill/>
                        </a:ln>
                      </pic:spPr>
                    </pic:pic>
                  </a:graphicData>
                </a:graphic>
              </wp:inline>
            </w:drawing>
          </w:r>
        </w:p>
      </w:tc>
      <w:tc>
        <w:tcPr>
          <w:tcW w:w="7560" w:type="dxa"/>
        </w:tcPr>
        <w:p w14:paraId="1DC65C64" w14:textId="77777777" w:rsidR="00773814" w:rsidRPr="00816231" w:rsidRDefault="00773814" w:rsidP="006C6897">
          <w:pPr>
            <w:pStyle w:val="Heading1"/>
            <w:spacing w:before="240"/>
            <w:jc w:val="right"/>
            <w:rPr>
              <w:rFonts w:ascii="Times New Roman" w:hAnsi="Times New Roman"/>
              <w:u w:val="none"/>
              <w:lang w:val="en-US"/>
            </w:rPr>
          </w:pPr>
          <w:r>
            <w:rPr>
              <w:rFonts w:ascii="Times New Roman" w:hAnsi="Times New Roman"/>
              <w:u w:val="none"/>
              <w:lang w:val="en-US"/>
            </w:rPr>
            <w:t>CYPRUS ORGANIZATION FOR THE PROMOTION OF QUALITY</w:t>
          </w:r>
        </w:p>
      </w:tc>
    </w:tr>
    <w:tr w:rsidR="00773814" w:rsidRPr="008C1672" w14:paraId="2717BDF2" w14:textId="77777777">
      <w:trPr>
        <w:cantSplit/>
        <w:trHeight w:val="708"/>
      </w:trPr>
      <w:tc>
        <w:tcPr>
          <w:tcW w:w="1560" w:type="dxa"/>
          <w:vMerge/>
          <w:shd w:val="clear" w:color="auto" w:fill="auto"/>
        </w:tcPr>
        <w:p w14:paraId="082910A4" w14:textId="77777777" w:rsidR="00773814" w:rsidRPr="008C1672" w:rsidRDefault="00773814" w:rsidP="006C6897">
          <w:pPr>
            <w:rPr>
              <w:lang w:val="en-GB"/>
            </w:rPr>
          </w:pPr>
        </w:p>
      </w:tc>
      <w:tc>
        <w:tcPr>
          <w:tcW w:w="7560" w:type="dxa"/>
        </w:tcPr>
        <w:p w14:paraId="2A70090B" w14:textId="77777777" w:rsidR="00773814" w:rsidRPr="00816231" w:rsidRDefault="00773814" w:rsidP="006C6897">
          <w:pPr>
            <w:spacing w:before="240"/>
            <w:jc w:val="right"/>
            <w:rPr>
              <w:b/>
              <w:lang w:val="en-US"/>
            </w:rPr>
          </w:pPr>
          <w:r>
            <w:rPr>
              <w:b/>
              <w:lang w:val="en-US"/>
            </w:rPr>
            <w:t>CYPRUS ACCREDITATION BODY</w:t>
          </w:r>
        </w:p>
      </w:tc>
    </w:tr>
  </w:tbl>
  <w:p w14:paraId="5E0D5666" w14:textId="77777777" w:rsidR="00773814" w:rsidRDefault="00773814" w:rsidP="006067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E92E" w14:textId="77777777" w:rsidR="006D7381" w:rsidRDefault="006D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63B"/>
    <w:multiLevelType w:val="hybridMultilevel"/>
    <w:tmpl w:val="2D149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D0277B"/>
    <w:multiLevelType w:val="hybridMultilevel"/>
    <w:tmpl w:val="C5168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673CE3"/>
    <w:multiLevelType w:val="hybridMultilevel"/>
    <w:tmpl w:val="86C22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2125"/>
    <w:multiLevelType w:val="hybridMultilevel"/>
    <w:tmpl w:val="23BC308E"/>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E5D2F90"/>
    <w:multiLevelType w:val="hybridMultilevel"/>
    <w:tmpl w:val="DCA432F0"/>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FD47CF5"/>
    <w:multiLevelType w:val="hybridMultilevel"/>
    <w:tmpl w:val="0CA0BA78"/>
    <w:lvl w:ilvl="0" w:tplc="95845436">
      <w:start w:val="1"/>
      <w:numFmt w:val="bullet"/>
      <w:lvlText w:val=""/>
      <w:lvlJc w:val="left"/>
      <w:pPr>
        <w:tabs>
          <w:tab w:val="num" w:pos="1070"/>
        </w:tabs>
        <w:ind w:left="107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71AD1"/>
    <w:multiLevelType w:val="multilevel"/>
    <w:tmpl w:val="079E840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832CE"/>
    <w:multiLevelType w:val="hybridMultilevel"/>
    <w:tmpl w:val="8C1EFACE"/>
    <w:lvl w:ilvl="0" w:tplc="3B6032D8">
      <w:start w:val="1"/>
      <w:numFmt w:val="lowerLetter"/>
      <w:lvlText w:val="(%1)"/>
      <w:lvlJc w:val="left"/>
      <w:pPr>
        <w:ind w:left="309" w:hanging="396"/>
      </w:pPr>
      <w:rPr>
        <w:rFonts w:ascii="Microsoft Sans Serif" w:eastAsia="Microsoft Sans Serif" w:hAnsi="Microsoft Sans Serif" w:cs="Microsoft Sans Serif" w:hint="default"/>
        <w:spacing w:val="-1"/>
        <w:w w:val="99"/>
        <w:sz w:val="21"/>
        <w:szCs w:val="21"/>
        <w:lang w:val="en-US" w:eastAsia="en-US" w:bidi="ar-SA"/>
      </w:rPr>
    </w:lvl>
    <w:lvl w:ilvl="1" w:tplc="F58C98BE">
      <w:numFmt w:val="bullet"/>
      <w:lvlText w:val="•"/>
      <w:lvlJc w:val="left"/>
      <w:pPr>
        <w:ind w:left="1006" w:hanging="396"/>
      </w:pPr>
      <w:rPr>
        <w:rFonts w:hint="default"/>
        <w:lang w:val="en-US" w:eastAsia="en-US" w:bidi="ar-SA"/>
      </w:rPr>
    </w:lvl>
    <w:lvl w:ilvl="2" w:tplc="14E622AE">
      <w:numFmt w:val="bullet"/>
      <w:lvlText w:val="•"/>
      <w:lvlJc w:val="left"/>
      <w:pPr>
        <w:ind w:left="1713" w:hanging="396"/>
      </w:pPr>
      <w:rPr>
        <w:rFonts w:hint="default"/>
        <w:lang w:val="en-US" w:eastAsia="en-US" w:bidi="ar-SA"/>
      </w:rPr>
    </w:lvl>
    <w:lvl w:ilvl="3" w:tplc="D570BEE2">
      <w:numFmt w:val="bullet"/>
      <w:lvlText w:val="•"/>
      <w:lvlJc w:val="left"/>
      <w:pPr>
        <w:ind w:left="2419" w:hanging="396"/>
      </w:pPr>
      <w:rPr>
        <w:rFonts w:hint="default"/>
        <w:lang w:val="en-US" w:eastAsia="en-US" w:bidi="ar-SA"/>
      </w:rPr>
    </w:lvl>
    <w:lvl w:ilvl="4" w:tplc="65F86EAA">
      <w:numFmt w:val="bullet"/>
      <w:lvlText w:val="•"/>
      <w:lvlJc w:val="left"/>
      <w:pPr>
        <w:ind w:left="3126" w:hanging="396"/>
      </w:pPr>
      <w:rPr>
        <w:rFonts w:hint="default"/>
        <w:lang w:val="en-US" w:eastAsia="en-US" w:bidi="ar-SA"/>
      </w:rPr>
    </w:lvl>
    <w:lvl w:ilvl="5" w:tplc="F6FCE5F0">
      <w:numFmt w:val="bullet"/>
      <w:lvlText w:val="•"/>
      <w:lvlJc w:val="left"/>
      <w:pPr>
        <w:ind w:left="3833" w:hanging="396"/>
      </w:pPr>
      <w:rPr>
        <w:rFonts w:hint="default"/>
        <w:lang w:val="en-US" w:eastAsia="en-US" w:bidi="ar-SA"/>
      </w:rPr>
    </w:lvl>
    <w:lvl w:ilvl="6" w:tplc="DEE6DD2A">
      <w:numFmt w:val="bullet"/>
      <w:lvlText w:val="•"/>
      <w:lvlJc w:val="left"/>
      <w:pPr>
        <w:ind w:left="4539" w:hanging="396"/>
      </w:pPr>
      <w:rPr>
        <w:rFonts w:hint="default"/>
        <w:lang w:val="en-US" w:eastAsia="en-US" w:bidi="ar-SA"/>
      </w:rPr>
    </w:lvl>
    <w:lvl w:ilvl="7" w:tplc="4B9E45EE">
      <w:numFmt w:val="bullet"/>
      <w:lvlText w:val="•"/>
      <w:lvlJc w:val="left"/>
      <w:pPr>
        <w:ind w:left="5246" w:hanging="396"/>
      </w:pPr>
      <w:rPr>
        <w:rFonts w:hint="default"/>
        <w:lang w:val="en-US" w:eastAsia="en-US" w:bidi="ar-SA"/>
      </w:rPr>
    </w:lvl>
    <w:lvl w:ilvl="8" w:tplc="29121878">
      <w:numFmt w:val="bullet"/>
      <w:lvlText w:val="•"/>
      <w:lvlJc w:val="left"/>
      <w:pPr>
        <w:ind w:left="5952" w:hanging="396"/>
      </w:pPr>
      <w:rPr>
        <w:rFonts w:hint="default"/>
        <w:lang w:val="en-US" w:eastAsia="en-US" w:bidi="ar-SA"/>
      </w:rPr>
    </w:lvl>
  </w:abstractNum>
  <w:abstractNum w:abstractNumId="8" w15:restartNumberingAfterBreak="0">
    <w:nsid w:val="15A50474"/>
    <w:multiLevelType w:val="hybridMultilevel"/>
    <w:tmpl w:val="6B6C8748"/>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782008D"/>
    <w:multiLevelType w:val="hybridMultilevel"/>
    <w:tmpl w:val="9CD0664A"/>
    <w:lvl w:ilvl="0" w:tplc="72708F3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1453C"/>
    <w:multiLevelType w:val="hybridMultilevel"/>
    <w:tmpl w:val="9280D8FA"/>
    <w:lvl w:ilvl="0" w:tplc="72708F3A">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1BFA7F2E"/>
    <w:multiLevelType w:val="hybridMultilevel"/>
    <w:tmpl w:val="BD0602CE"/>
    <w:lvl w:ilvl="0" w:tplc="07E08968">
      <w:start w:val="1"/>
      <w:numFmt w:val="bullet"/>
      <w:lvlText w:val=""/>
      <w:lvlJc w:val="left"/>
      <w:pPr>
        <w:tabs>
          <w:tab w:val="num" w:pos="397"/>
        </w:tabs>
        <w:ind w:left="397" w:hanging="397"/>
      </w:pPr>
      <w:rPr>
        <w:rFonts w:ascii="Symbol" w:hAnsi="Symbol" w:hint="default"/>
      </w:rPr>
    </w:lvl>
    <w:lvl w:ilvl="1" w:tplc="95845436">
      <w:start w:val="1"/>
      <w:numFmt w:val="bullet"/>
      <w:lvlText w:val=""/>
      <w:lvlJc w:val="left"/>
      <w:pPr>
        <w:tabs>
          <w:tab w:val="num" w:pos="1070"/>
        </w:tabs>
        <w:ind w:left="1070" w:hanging="360"/>
      </w:pPr>
      <w:rPr>
        <w:rFonts w:ascii="Symbol" w:hAnsi="Symbol"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1D1A2770"/>
    <w:multiLevelType w:val="hybridMultilevel"/>
    <w:tmpl w:val="7BE8CFD2"/>
    <w:lvl w:ilvl="0" w:tplc="577A6112">
      <w:start w:val="1"/>
      <w:numFmt w:val="bullet"/>
      <w:lvlText w:val=""/>
      <w:lvlJc w:val="left"/>
      <w:pPr>
        <w:tabs>
          <w:tab w:val="num" w:pos="360"/>
        </w:tabs>
        <w:ind w:left="340" w:hanging="34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407B1"/>
    <w:multiLevelType w:val="hybridMultilevel"/>
    <w:tmpl w:val="74541D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9362BF7"/>
    <w:multiLevelType w:val="hybridMultilevel"/>
    <w:tmpl w:val="C936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C40B7"/>
    <w:multiLevelType w:val="hybridMultilevel"/>
    <w:tmpl w:val="CBDE8CC0"/>
    <w:lvl w:ilvl="0" w:tplc="E5FA26C0">
      <w:start w:val="1"/>
      <w:numFmt w:val="bullet"/>
      <w:lvlText w:val=""/>
      <w:lvlJc w:val="left"/>
      <w:pPr>
        <w:tabs>
          <w:tab w:val="num" w:pos="39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10B0C"/>
    <w:multiLevelType w:val="hybridMultilevel"/>
    <w:tmpl w:val="F3AE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274EA"/>
    <w:multiLevelType w:val="hybridMultilevel"/>
    <w:tmpl w:val="268E5A6C"/>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23A0DDA"/>
    <w:multiLevelType w:val="hybridMultilevel"/>
    <w:tmpl w:val="528E8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6C551E4"/>
    <w:multiLevelType w:val="hybridMultilevel"/>
    <w:tmpl w:val="DEC25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6E5291C"/>
    <w:multiLevelType w:val="hybridMultilevel"/>
    <w:tmpl w:val="0DEC9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8F84BFE"/>
    <w:multiLevelType w:val="hybridMultilevel"/>
    <w:tmpl w:val="23D29308"/>
    <w:lvl w:ilvl="0" w:tplc="72861290">
      <w:start w:val="1"/>
      <w:numFmt w:val="bullet"/>
      <w:lvlText w:val="▪"/>
      <w:lvlJc w:val="left"/>
      <w:pPr>
        <w:tabs>
          <w:tab w:val="num" w:pos="1167"/>
        </w:tabs>
        <w:ind w:left="1167" w:hanging="283"/>
      </w:pPr>
      <w:rPr>
        <w:rFonts w:ascii="Times New Roman" w:hAnsi="Times New Roman" w:cs="Times New Roman" w:hint="default"/>
        <w:color w:val="auto"/>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39510875"/>
    <w:multiLevelType w:val="hybridMultilevel"/>
    <w:tmpl w:val="2A508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CEB3DAD"/>
    <w:multiLevelType w:val="hybridMultilevel"/>
    <w:tmpl w:val="AE3CE316"/>
    <w:lvl w:ilvl="0" w:tplc="13A8593A">
      <w:start w:val="1"/>
      <w:numFmt w:val="bullet"/>
      <w:lvlText w:val=""/>
      <w:lvlJc w:val="left"/>
      <w:pPr>
        <w:tabs>
          <w:tab w:val="num" w:pos="680"/>
        </w:tabs>
        <w:ind w:left="680" w:hanging="34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3D8844DD"/>
    <w:multiLevelType w:val="hybridMultilevel"/>
    <w:tmpl w:val="27CE6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15787"/>
    <w:multiLevelType w:val="hybridMultilevel"/>
    <w:tmpl w:val="37FADA6C"/>
    <w:lvl w:ilvl="0" w:tplc="2EB41F82">
      <w:start w:val="1"/>
      <w:numFmt w:val="bullet"/>
      <w:lvlText w:val=""/>
      <w:lvlJc w:val="left"/>
      <w:pPr>
        <w:tabs>
          <w:tab w:val="num" w:pos="39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F1165"/>
    <w:multiLevelType w:val="hybridMultilevel"/>
    <w:tmpl w:val="E3BEA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1D70BDC"/>
    <w:multiLevelType w:val="hybridMultilevel"/>
    <w:tmpl w:val="73AE74D6"/>
    <w:lvl w:ilvl="0" w:tplc="5EC8779C">
      <w:start w:val="1"/>
      <w:numFmt w:val="bullet"/>
      <w:lvlText w:val=""/>
      <w:lvlJc w:val="left"/>
      <w:pPr>
        <w:tabs>
          <w:tab w:val="num" w:pos="680"/>
        </w:tabs>
        <w:ind w:left="680" w:hanging="340"/>
      </w:pPr>
      <w:rPr>
        <w:rFonts w:ascii="Symbol" w:hAnsi="Symbol" w:hint="default"/>
      </w:rPr>
    </w:lvl>
    <w:lvl w:ilvl="1" w:tplc="04080003" w:tentative="1">
      <w:start w:val="1"/>
      <w:numFmt w:val="bullet"/>
      <w:lvlText w:val="o"/>
      <w:lvlJc w:val="left"/>
      <w:pPr>
        <w:tabs>
          <w:tab w:val="num" w:pos="1780"/>
        </w:tabs>
        <w:ind w:left="1780" w:hanging="360"/>
      </w:pPr>
      <w:rPr>
        <w:rFonts w:ascii="Courier New" w:hAnsi="Courier New" w:cs="Courier New" w:hint="default"/>
      </w:rPr>
    </w:lvl>
    <w:lvl w:ilvl="2" w:tplc="04080005" w:tentative="1">
      <w:start w:val="1"/>
      <w:numFmt w:val="bullet"/>
      <w:lvlText w:val=""/>
      <w:lvlJc w:val="left"/>
      <w:pPr>
        <w:tabs>
          <w:tab w:val="num" w:pos="2500"/>
        </w:tabs>
        <w:ind w:left="2500" w:hanging="360"/>
      </w:pPr>
      <w:rPr>
        <w:rFonts w:ascii="Wingdings" w:hAnsi="Wingdings" w:hint="default"/>
      </w:rPr>
    </w:lvl>
    <w:lvl w:ilvl="3" w:tplc="04080001" w:tentative="1">
      <w:start w:val="1"/>
      <w:numFmt w:val="bullet"/>
      <w:lvlText w:val=""/>
      <w:lvlJc w:val="left"/>
      <w:pPr>
        <w:tabs>
          <w:tab w:val="num" w:pos="3220"/>
        </w:tabs>
        <w:ind w:left="3220" w:hanging="360"/>
      </w:pPr>
      <w:rPr>
        <w:rFonts w:ascii="Symbol" w:hAnsi="Symbol" w:hint="default"/>
      </w:rPr>
    </w:lvl>
    <w:lvl w:ilvl="4" w:tplc="04080003" w:tentative="1">
      <w:start w:val="1"/>
      <w:numFmt w:val="bullet"/>
      <w:lvlText w:val="o"/>
      <w:lvlJc w:val="left"/>
      <w:pPr>
        <w:tabs>
          <w:tab w:val="num" w:pos="3940"/>
        </w:tabs>
        <w:ind w:left="3940" w:hanging="360"/>
      </w:pPr>
      <w:rPr>
        <w:rFonts w:ascii="Courier New" w:hAnsi="Courier New" w:cs="Courier New" w:hint="default"/>
      </w:rPr>
    </w:lvl>
    <w:lvl w:ilvl="5" w:tplc="04080005" w:tentative="1">
      <w:start w:val="1"/>
      <w:numFmt w:val="bullet"/>
      <w:lvlText w:val=""/>
      <w:lvlJc w:val="left"/>
      <w:pPr>
        <w:tabs>
          <w:tab w:val="num" w:pos="4660"/>
        </w:tabs>
        <w:ind w:left="4660" w:hanging="360"/>
      </w:pPr>
      <w:rPr>
        <w:rFonts w:ascii="Wingdings" w:hAnsi="Wingdings" w:hint="default"/>
      </w:rPr>
    </w:lvl>
    <w:lvl w:ilvl="6" w:tplc="04080001" w:tentative="1">
      <w:start w:val="1"/>
      <w:numFmt w:val="bullet"/>
      <w:lvlText w:val=""/>
      <w:lvlJc w:val="left"/>
      <w:pPr>
        <w:tabs>
          <w:tab w:val="num" w:pos="5380"/>
        </w:tabs>
        <w:ind w:left="5380" w:hanging="360"/>
      </w:pPr>
      <w:rPr>
        <w:rFonts w:ascii="Symbol" w:hAnsi="Symbol" w:hint="default"/>
      </w:rPr>
    </w:lvl>
    <w:lvl w:ilvl="7" w:tplc="04080003" w:tentative="1">
      <w:start w:val="1"/>
      <w:numFmt w:val="bullet"/>
      <w:lvlText w:val="o"/>
      <w:lvlJc w:val="left"/>
      <w:pPr>
        <w:tabs>
          <w:tab w:val="num" w:pos="6100"/>
        </w:tabs>
        <w:ind w:left="6100" w:hanging="360"/>
      </w:pPr>
      <w:rPr>
        <w:rFonts w:ascii="Courier New" w:hAnsi="Courier New" w:cs="Courier New" w:hint="default"/>
      </w:rPr>
    </w:lvl>
    <w:lvl w:ilvl="8" w:tplc="0408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44331ACD"/>
    <w:multiLevelType w:val="hybridMultilevel"/>
    <w:tmpl w:val="59FCAA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86C4A"/>
    <w:multiLevelType w:val="hybridMultilevel"/>
    <w:tmpl w:val="EC04F3E8"/>
    <w:lvl w:ilvl="0" w:tplc="07E08968">
      <w:start w:val="1"/>
      <w:numFmt w:val="bullet"/>
      <w:lvlText w:val=""/>
      <w:lvlJc w:val="left"/>
      <w:pPr>
        <w:tabs>
          <w:tab w:val="num" w:pos="397"/>
        </w:tabs>
        <w:ind w:left="397" w:hanging="397"/>
      </w:pPr>
      <w:rPr>
        <w:rFonts w:ascii="Symbol" w:hAnsi="Symbol" w:hint="default"/>
      </w:rPr>
    </w:lvl>
    <w:lvl w:ilvl="1" w:tplc="04080003">
      <w:start w:val="1"/>
      <w:numFmt w:val="bullet"/>
      <w:lvlText w:val="o"/>
      <w:lvlJc w:val="left"/>
      <w:pPr>
        <w:tabs>
          <w:tab w:val="num" w:pos="1070"/>
        </w:tabs>
        <w:ind w:left="1070"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30" w15:restartNumberingAfterBreak="0">
    <w:nsid w:val="4B525BD6"/>
    <w:multiLevelType w:val="hybridMultilevel"/>
    <w:tmpl w:val="8196EAB6"/>
    <w:lvl w:ilvl="0" w:tplc="72861290">
      <w:start w:val="1"/>
      <w:numFmt w:val="bullet"/>
      <w:lvlText w:val="▪"/>
      <w:lvlJc w:val="left"/>
      <w:pPr>
        <w:tabs>
          <w:tab w:val="num" w:pos="567"/>
        </w:tabs>
        <w:ind w:left="567" w:hanging="283"/>
      </w:pPr>
      <w:rPr>
        <w:rFonts w:ascii="Times New Roman" w:hAnsi="Times New Roman"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D820E1"/>
    <w:multiLevelType w:val="hybridMultilevel"/>
    <w:tmpl w:val="2B0CE96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4E01329C"/>
    <w:multiLevelType w:val="multilevel"/>
    <w:tmpl w:val="58B44F5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4FCD38D2"/>
    <w:multiLevelType w:val="hybridMultilevel"/>
    <w:tmpl w:val="6090DE56"/>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143338C"/>
    <w:multiLevelType w:val="hybridMultilevel"/>
    <w:tmpl w:val="869CB8C6"/>
    <w:lvl w:ilvl="0" w:tplc="60120B7C">
      <w:start w:val="1"/>
      <w:numFmt w:val="bullet"/>
      <w:lvlText w:val=""/>
      <w:lvlJc w:val="left"/>
      <w:pPr>
        <w:tabs>
          <w:tab w:val="num" w:pos="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967D2F"/>
    <w:multiLevelType w:val="hybridMultilevel"/>
    <w:tmpl w:val="AECE8520"/>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36" w15:restartNumberingAfterBreak="0">
    <w:nsid w:val="52FE327D"/>
    <w:multiLevelType w:val="hybridMultilevel"/>
    <w:tmpl w:val="2B084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5F73724"/>
    <w:multiLevelType w:val="hybridMultilevel"/>
    <w:tmpl w:val="4BA673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579F42BA"/>
    <w:multiLevelType w:val="hybridMultilevel"/>
    <w:tmpl w:val="5E1E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5D3BD7"/>
    <w:multiLevelType w:val="hybridMultilevel"/>
    <w:tmpl w:val="46A0C09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A54091F"/>
    <w:multiLevelType w:val="hybridMultilevel"/>
    <w:tmpl w:val="585C5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C7C47DA"/>
    <w:multiLevelType w:val="hybridMultilevel"/>
    <w:tmpl w:val="58B44F5E"/>
    <w:lvl w:ilvl="0" w:tplc="3A46DEDA">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42" w15:restartNumberingAfterBreak="0">
    <w:nsid w:val="60CF4004"/>
    <w:multiLevelType w:val="hybridMultilevel"/>
    <w:tmpl w:val="7914921E"/>
    <w:lvl w:ilvl="0" w:tplc="72861290">
      <w:start w:val="1"/>
      <w:numFmt w:val="bullet"/>
      <w:lvlText w:val="▪"/>
      <w:lvlJc w:val="left"/>
      <w:pPr>
        <w:tabs>
          <w:tab w:val="num" w:pos="567"/>
        </w:tabs>
        <w:ind w:left="567" w:hanging="283"/>
      </w:pPr>
      <w:rPr>
        <w:rFonts w:ascii="Times New Roman" w:hAnsi="Times New Roman"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A037D6"/>
    <w:multiLevelType w:val="hybridMultilevel"/>
    <w:tmpl w:val="71146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4427F4F"/>
    <w:multiLevelType w:val="hybridMultilevel"/>
    <w:tmpl w:val="46A0C09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7625D6D"/>
    <w:multiLevelType w:val="hybridMultilevel"/>
    <w:tmpl w:val="F566FB0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D96E58"/>
    <w:multiLevelType w:val="hybridMultilevel"/>
    <w:tmpl w:val="7D6ADF9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B6D7AB2"/>
    <w:multiLevelType w:val="multilevel"/>
    <w:tmpl w:val="9280D8FA"/>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48" w15:restartNumberingAfterBreak="0">
    <w:nsid w:val="6C542C51"/>
    <w:multiLevelType w:val="hybridMultilevel"/>
    <w:tmpl w:val="8E028674"/>
    <w:lvl w:ilvl="0" w:tplc="04080001">
      <w:start w:val="1"/>
      <w:numFmt w:val="bullet"/>
      <w:lvlText w:val=""/>
      <w:lvlJc w:val="left"/>
      <w:pPr>
        <w:tabs>
          <w:tab w:val="num" w:pos="1420"/>
        </w:tabs>
        <w:ind w:left="1420" w:hanging="360"/>
      </w:pPr>
      <w:rPr>
        <w:rFonts w:ascii="Symbol" w:hAnsi="Symbol" w:hint="default"/>
      </w:rPr>
    </w:lvl>
    <w:lvl w:ilvl="1" w:tplc="04080003" w:tentative="1">
      <w:start w:val="1"/>
      <w:numFmt w:val="bullet"/>
      <w:lvlText w:val="o"/>
      <w:lvlJc w:val="left"/>
      <w:pPr>
        <w:tabs>
          <w:tab w:val="num" w:pos="2140"/>
        </w:tabs>
        <w:ind w:left="2140" w:hanging="360"/>
      </w:pPr>
      <w:rPr>
        <w:rFonts w:ascii="Courier New" w:hAnsi="Courier New" w:cs="Courier New" w:hint="default"/>
      </w:rPr>
    </w:lvl>
    <w:lvl w:ilvl="2" w:tplc="04080005" w:tentative="1">
      <w:start w:val="1"/>
      <w:numFmt w:val="bullet"/>
      <w:lvlText w:val=""/>
      <w:lvlJc w:val="left"/>
      <w:pPr>
        <w:tabs>
          <w:tab w:val="num" w:pos="2860"/>
        </w:tabs>
        <w:ind w:left="2860" w:hanging="360"/>
      </w:pPr>
      <w:rPr>
        <w:rFonts w:ascii="Wingdings" w:hAnsi="Wingdings" w:hint="default"/>
      </w:rPr>
    </w:lvl>
    <w:lvl w:ilvl="3" w:tplc="04080001" w:tentative="1">
      <w:start w:val="1"/>
      <w:numFmt w:val="bullet"/>
      <w:lvlText w:val=""/>
      <w:lvlJc w:val="left"/>
      <w:pPr>
        <w:tabs>
          <w:tab w:val="num" w:pos="3580"/>
        </w:tabs>
        <w:ind w:left="3580" w:hanging="360"/>
      </w:pPr>
      <w:rPr>
        <w:rFonts w:ascii="Symbol" w:hAnsi="Symbol" w:hint="default"/>
      </w:rPr>
    </w:lvl>
    <w:lvl w:ilvl="4" w:tplc="04080003" w:tentative="1">
      <w:start w:val="1"/>
      <w:numFmt w:val="bullet"/>
      <w:lvlText w:val="o"/>
      <w:lvlJc w:val="left"/>
      <w:pPr>
        <w:tabs>
          <w:tab w:val="num" w:pos="4300"/>
        </w:tabs>
        <w:ind w:left="4300" w:hanging="360"/>
      </w:pPr>
      <w:rPr>
        <w:rFonts w:ascii="Courier New" w:hAnsi="Courier New" w:cs="Courier New" w:hint="default"/>
      </w:rPr>
    </w:lvl>
    <w:lvl w:ilvl="5" w:tplc="04080005" w:tentative="1">
      <w:start w:val="1"/>
      <w:numFmt w:val="bullet"/>
      <w:lvlText w:val=""/>
      <w:lvlJc w:val="left"/>
      <w:pPr>
        <w:tabs>
          <w:tab w:val="num" w:pos="5020"/>
        </w:tabs>
        <w:ind w:left="5020" w:hanging="360"/>
      </w:pPr>
      <w:rPr>
        <w:rFonts w:ascii="Wingdings" w:hAnsi="Wingdings" w:hint="default"/>
      </w:rPr>
    </w:lvl>
    <w:lvl w:ilvl="6" w:tplc="04080001" w:tentative="1">
      <w:start w:val="1"/>
      <w:numFmt w:val="bullet"/>
      <w:lvlText w:val=""/>
      <w:lvlJc w:val="left"/>
      <w:pPr>
        <w:tabs>
          <w:tab w:val="num" w:pos="5740"/>
        </w:tabs>
        <w:ind w:left="5740" w:hanging="360"/>
      </w:pPr>
      <w:rPr>
        <w:rFonts w:ascii="Symbol" w:hAnsi="Symbol" w:hint="default"/>
      </w:rPr>
    </w:lvl>
    <w:lvl w:ilvl="7" w:tplc="04080003" w:tentative="1">
      <w:start w:val="1"/>
      <w:numFmt w:val="bullet"/>
      <w:lvlText w:val="o"/>
      <w:lvlJc w:val="left"/>
      <w:pPr>
        <w:tabs>
          <w:tab w:val="num" w:pos="6460"/>
        </w:tabs>
        <w:ind w:left="6460" w:hanging="360"/>
      </w:pPr>
      <w:rPr>
        <w:rFonts w:ascii="Courier New" w:hAnsi="Courier New" w:cs="Courier New" w:hint="default"/>
      </w:rPr>
    </w:lvl>
    <w:lvl w:ilvl="8" w:tplc="04080005" w:tentative="1">
      <w:start w:val="1"/>
      <w:numFmt w:val="bullet"/>
      <w:lvlText w:val=""/>
      <w:lvlJc w:val="left"/>
      <w:pPr>
        <w:tabs>
          <w:tab w:val="num" w:pos="7180"/>
        </w:tabs>
        <w:ind w:left="7180" w:hanging="360"/>
      </w:pPr>
      <w:rPr>
        <w:rFonts w:ascii="Wingdings" w:hAnsi="Wingdings" w:hint="default"/>
      </w:rPr>
    </w:lvl>
  </w:abstractNum>
  <w:abstractNum w:abstractNumId="49" w15:restartNumberingAfterBreak="0">
    <w:nsid w:val="74EE1B7D"/>
    <w:multiLevelType w:val="hybridMultilevel"/>
    <w:tmpl w:val="8D962B2A"/>
    <w:lvl w:ilvl="0" w:tplc="6010B12E">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4700AE"/>
    <w:multiLevelType w:val="hybridMultilevel"/>
    <w:tmpl w:val="7BC811DE"/>
    <w:lvl w:ilvl="0" w:tplc="E0001308">
      <w:start w:val="2"/>
      <w:numFmt w:val="lowerLetter"/>
      <w:lvlText w:val="(%1)"/>
      <w:lvlJc w:val="left"/>
      <w:pPr>
        <w:ind w:left="169" w:hanging="333"/>
      </w:pPr>
      <w:rPr>
        <w:rFonts w:ascii="Microsoft Sans Serif" w:eastAsia="Microsoft Sans Serif" w:hAnsi="Microsoft Sans Serif" w:cs="Microsoft Sans Serif" w:hint="default"/>
        <w:spacing w:val="-1"/>
        <w:w w:val="99"/>
        <w:sz w:val="21"/>
        <w:szCs w:val="21"/>
        <w:lang w:val="en-US" w:eastAsia="en-US" w:bidi="ar-SA"/>
      </w:rPr>
    </w:lvl>
    <w:lvl w:ilvl="1" w:tplc="640C7E72">
      <w:numFmt w:val="bullet"/>
      <w:lvlText w:val="•"/>
      <w:lvlJc w:val="left"/>
      <w:pPr>
        <w:ind w:left="866" w:hanging="333"/>
      </w:pPr>
      <w:rPr>
        <w:rFonts w:hint="default"/>
        <w:lang w:val="en-US" w:eastAsia="en-US" w:bidi="ar-SA"/>
      </w:rPr>
    </w:lvl>
    <w:lvl w:ilvl="2" w:tplc="4DC4B3C6">
      <w:numFmt w:val="bullet"/>
      <w:lvlText w:val="•"/>
      <w:lvlJc w:val="left"/>
      <w:pPr>
        <w:ind w:left="1573" w:hanging="333"/>
      </w:pPr>
      <w:rPr>
        <w:rFonts w:hint="default"/>
        <w:lang w:val="en-US" w:eastAsia="en-US" w:bidi="ar-SA"/>
      </w:rPr>
    </w:lvl>
    <w:lvl w:ilvl="3" w:tplc="2D9E7B82">
      <w:numFmt w:val="bullet"/>
      <w:lvlText w:val="•"/>
      <w:lvlJc w:val="left"/>
      <w:pPr>
        <w:ind w:left="2280" w:hanging="333"/>
      </w:pPr>
      <w:rPr>
        <w:rFonts w:hint="default"/>
        <w:lang w:val="en-US" w:eastAsia="en-US" w:bidi="ar-SA"/>
      </w:rPr>
    </w:lvl>
    <w:lvl w:ilvl="4" w:tplc="CE38D90C">
      <w:numFmt w:val="bullet"/>
      <w:lvlText w:val="•"/>
      <w:lvlJc w:val="left"/>
      <w:pPr>
        <w:ind w:left="2986" w:hanging="333"/>
      </w:pPr>
      <w:rPr>
        <w:rFonts w:hint="default"/>
        <w:lang w:val="en-US" w:eastAsia="en-US" w:bidi="ar-SA"/>
      </w:rPr>
    </w:lvl>
    <w:lvl w:ilvl="5" w:tplc="1D3E4848">
      <w:numFmt w:val="bullet"/>
      <w:lvlText w:val="•"/>
      <w:lvlJc w:val="left"/>
      <w:pPr>
        <w:ind w:left="3693" w:hanging="333"/>
      </w:pPr>
      <w:rPr>
        <w:rFonts w:hint="default"/>
        <w:lang w:val="en-US" w:eastAsia="en-US" w:bidi="ar-SA"/>
      </w:rPr>
    </w:lvl>
    <w:lvl w:ilvl="6" w:tplc="6A7E048A">
      <w:numFmt w:val="bullet"/>
      <w:lvlText w:val="•"/>
      <w:lvlJc w:val="left"/>
      <w:pPr>
        <w:ind w:left="4400" w:hanging="333"/>
      </w:pPr>
      <w:rPr>
        <w:rFonts w:hint="default"/>
        <w:lang w:val="en-US" w:eastAsia="en-US" w:bidi="ar-SA"/>
      </w:rPr>
    </w:lvl>
    <w:lvl w:ilvl="7" w:tplc="8644665E">
      <w:numFmt w:val="bullet"/>
      <w:lvlText w:val="•"/>
      <w:lvlJc w:val="left"/>
      <w:pPr>
        <w:ind w:left="5106" w:hanging="333"/>
      </w:pPr>
      <w:rPr>
        <w:rFonts w:hint="default"/>
        <w:lang w:val="en-US" w:eastAsia="en-US" w:bidi="ar-SA"/>
      </w:rPr>
    </w:lvl>
    <w:lvl w:ilvl="8" w:tplc="C0F04D4E">
      <w:numFmt w:val="bullet"/>
      <w:lvlText w:val="•"/>
      <w:lvlJc w:val="left"/>
      <w:pPr>
        <w:ind w:left="5813" w:hanging="333"/>
      </w:pPr>
      <w:rPr>
        <w:rFonts w:hint="default"/>
        <w:lang w:val="en-US" w:eastAsia="en-US" w:bidi="ar-SA"/>
      </w:rPr>
    </w:lvl>
  </w:abstractNum>
  <w:abstractNum w:abstractNumId="51" w15:restartNumberingAfterBreak="0">
    <w:nsid w:val="75551B8F"/>
    <w:multiLevelType w:val="hybridMultilevel"/>
    <w:tmpl w:val="D95C15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3E108B"/>
    <w:multiLevelType w:val="multilevel"/>
    <w:tmpl w:val="73AE74D6"/>
    <w:lvl w:ilvl="0">
      <w:start w:val="1"/>
      <w:numFmt w:val="bullet"/>
      <w:lvlText w:val=""/>
      <w:lvlJc w:val="left"/>
      <w:pPr>
        <w:tabs>
          <w:tab w:val="num" w:pos="680"/>
        </w:tabs>
        <w:ind w:left="680" w:hanging="340"/>
      </w:pPr>
      <w:rPr>
        <w:rFonts w:ascii="Symbol" w:hAnsi="Symbol"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53" w15:restartNumberingAfterBreak="0">
    <w:nsid w:val="79B728C9"/>
    <w:multiLevelType w:val="hybridMultilevel"/>
    <w:tmpl w:val="2C0E7CB0"/>
    <w:lvl w:ilvl="0" w:tplc="0BB2E7E0">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15:restartNumberingAfterBreak="0">
    <w:nsid w:val="79F213C6"/>
    <w:multiLevelType w:val="hybridMultilevel"/>
    <w:tmpl w:val="CCB4C04A"/>
    <w:lvl w:ilvl="0" w:tplc="C192A216">
      <w:start w:val="1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7FD96B74"/>
    <w:multiLevelType w:val="hybridMultilevel"/>
    <w:tmpl w:val="2C505128"/>
    <w:lvl w:ilvl="0" w:tplc="65C6EBFA">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F66220"/>
    <w:multiLevelType w:val="hybridMultilevel"/>
    <w:tmpl w:val="40F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994422">
    <w:abstractNumId w:val="17"/>
  </w:num>
  <w:num w:numId="2" w16cid:durableId="1700400134">
    <w:abstractNumId w:val="48"/>
  </w:num>
  <w:num w:numId="3" w16cid:durableId="908923989">
    <w:abstractNumId w:val="6"/>
  </w:num>
  <w:num w:numId="4" w16cid:durableId="203561604">
    <w:abstractNumId w:val="33"/>
  </w:num>
  <w:num w:numId="5" w16cid:durableId="1553347068">
    <w:abstractNumId w:val="3"/>
  </w:num>
  <w:num w:numId="6" w16cid:durableId="448205252">
    <w:abstractNumId w:val="8"/>
  </w:num>
  <w:num w:numId="7" w16cid:durableId="455490891">
    <w:abstractNumId w:val="46"/>
  </w:num>
  <w:num w:numId="8" w16cid:durableId="460538755">
    <w:abstractNumId w:val="4"/>
  </w:num>
  <w:num w:numId="9" w16cid:durableId="468860829">
    <w:abstractNumId w:val="13"/>
  </w:num>
  <w:num w:numId="10" w16cid:durableId="1763454047">
    <w:abstractNumId w:val="5"/>
  </w:num>
  <w:num w:numId="11" w16cid:durableId="412091402">
    <w:abstractNumId w:val="29"/>
  </w:num>
  <w:num w:numId="12" w16cid:durableId="1013923665">
    <w:abstractNumId w:val="11"/>
  </w:num>
  <w:num w:numId="13" w16cid:durableId="2102482325">
    <w:abstractNumId w:val="27"/>
  </w:num>
  <w:num w:numId="14" w16cid:durableId="1336492615">
    <w:abstractNumId w:val="49"/>
  </w:num>
  <w:num w:numId="15" w16cid:durableId="636493050">
    <w:abstractNumId w:val="24"/>
  </w:num>
  <w:num w:numId="16" w16cid:durableId="1366908602">
    <w:abstractNumId w:val="28"/>
  </w:num>
  <w:num w:numId="17" w16cid:durableId="659389642">
    <w:abstractNumId w:val="51"/>
  </w:num>
  <w:num w:numId="18" w16cid:durableId="508328129">
    <w:abstractNumId w:val="9"/>
  </w:num>
  <w:num w:numId="19" w16cid:durableId="752239355">
    <w:abstractNumId w:val="54"/>
  </w:num>
  <w:num w:numId="20" w16cid:durableId="1802964480">
    <w:abstractNumId w:val="10"/>
  </w:num>
  <w:num w:numId="21" w16cid:durableId="463961456">
    <w:abstractNumId w:val="47"/>
  </w:num>
  <w:num w:numId="22" w16cid:durableId="1913543294">
    <w:abstractNumId w:val="41"/>
  </w:num>
  <w:num w:numId="23" w16cid:durableId="1598902983">
    <w:abstractNumId w:val="52"/>
  </w:num>
  <w:num w:numId="24" w16cid:durableId="288315710">
    <w:abstractNumId w:val="32"/>
  </w:num>
  <w:num w:numId="25" w16cid:durableId="2112164976">
    <w:abstractNumId w:val="23"/>
  </w:num>
  <w:num w:numId="26" w16cid:durableId="1233276726">
    <w:abstractNumId w:val="55"/>
  </w:num>
  <w:num w:numId="27" w16cid:durableId="1062144481">
    <w:abstractNumId w:val="15"/>
  </w:num>
  <w:num w:numId="28" w16cid:durableId="1049308022">
    <w:abstractNumId w:val="12"/>
  </w:num>
  <w:num w:numId="29" w16cid:durableId="2010018045">
    <w:abstractNumId w:val="25"/>
  </w:num>
  <w:num w:numId="30" w16cid:durableId="520703254">
    <w:abstractNumId w:val="34"/>
  </w:num>
  <w:num w:numId="31" w16cid:durableId="2126340924">
    <w:abstractNumId w:val="30"/>
  </w:num>
  <w:num w:numId="32" w16cid:durableId="687096823">
    <w:abstractNumId w:val="45"/>
  </w:num>
  <w:num w:numId="33" w16cid:durableId="28072304">
    <w:abstractNumId w:val="43"/>
  </w:num>
  <w:num w:numId="34" w16cid:durableId="774597243">
    <w:abstractNumId w:val="19"/>
  </w:num>
  <w:num w:numId="35" w16cid:durableId="180633163">
    <w:abstractNumId w:val="20"/>
  </w:num>
  <w:num w:numId="36" w16cid:durableId="2057462435">
    <w:abstractNumId w:val="36"/>
  </w:num>
  <w:num w:numId="37" w16cid:durableId="1224944753">
    <w:abstractNumId w:val="44"/>
  </w:num>
  <w:num w:numId="38" w16cid:durableId="1522667502">
    <w:abstractNumId w:val="18"/>
  </w:num>
  <w:num w:numId="39" w16cid:durableId="32271360">
    <w:abstractNumId w:val="22"/>
  </w:num>
  <w:num w:numId="40" w16cid:durableId="1812094521">
    <w:abstractNumId w:val="0"/>
  </w:num>
  <w:num w:numId="41" w16cid:durableId="1008944538">
    <w:abstractNumId w:val="26"/>
  </w:num>
  <w:num w:numId="42" w16cid:durableId="748773459">
    <w:abstractNumId w:val="40"/>
  </w:num>
  <w:num w:numId="43" w16cid:durableId="804279656">
    <w:abstractNumId w:val="1"/>
  </w:num>
  <w:num w:numId="44" w16cid:durableId="303463223">
    <w:abstractNumId w:val="35"/>
  </w:num>
  <w:num w:numId="45" w16cid:durableId="296495459">
    <w:abstractNumId w:val="42"/>
  </w:num>
  <w:num w:numId="46" w16cid:durableId="1402018504">
    <w:abstractNumId w:val="21"/>
  </w:num>
  <w:num w:numId="47" w16cid:durableId="369257713">
    <w:abstractNumId w:val="39"/>
  </w:num>
  <w:num w:numId="48" w16cid:durableId="1964145559">
    <w:abstractNumId w:val="53"/>
  </w:num>
  <w:num w:numId="49" w16cid:durableId="1220245807">
    <w:abstractNumId w:val="31"/>
  </w:num>
  <w:num w:numId="50" w16cid:durableId="1082338458">
    <w:abstractNumId w:val="50"/>
  </w:num>
  <w:num w:numId="51" w16cid:durableId="123423735">
    <w:abstractNumId w:val="7"/>
  </w:num>
  <w:num w:numId="52" w16cid:durableId="605423178">
    <w:abstractNumId w:val="14"/>
  </w:num>
  <w:num w:numId="53" w16cid:durableId="1889296825">
    <w:abstractNumId w:val="16"/>
  </w:num>
  <w:num w:numId="54" w16cid:durableId="1927885731">
    <w:abstractNumId w:val="38"/>
  </w:num>
  <w:num w:numId="55" w16cid:durableId="997074399">
    <w:abstractNumId w:val="2"/>
  </w:num>
  <w:num w:numId="56" w16cid:durableId="301039282">
    <w:abstractNumId w:val="37"/>
  </w:num>
  <w:num w:numId="57" w16cid:durableId="658384668">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2B"/>
    <w:rsid w:val="00000496"/>
    <w:rsid w:val="000008D3"/>
    <w:rsid w:val="00000A1C"/>
    <w:rsid w:val="00001398"/>
    <w:rsid w:val="000013A8"/>
    <w:rsid w:val="00001903"/>
    <w:rsid w:val="000020A2"/>
    <w:rsid w:val="0000452E"/>
    <w:rsid w:val="00004A3E"/>
    <w:rsid w:val="00004FE0"/>
    <w:rsid w:val="00011752"/>
    <w:rsid w:val="00014D90"/>
    <w:rsid w:val="0001510C"/>
    <w:rsid w:val="00017099"/>
    <w:rsid w:val="00020B75"/>
    <w:rsid w:val="00021900"/>
    <w:rsid w:val="00022E68"/>
    <w:rsid w:val="000239A2"/>
    <w:rsid w:val="00023EB8"/>
    <w:rsid w:val="00024936"/>
    <w:rsid w:val="00025A9C"/>
    <w:rsid w:val="0003307D"/>
    <w:rsid w:val="00034C1A"/>
    <w:rsid w:val="00040225"/>
    <w:rsid w:val="00040CB5"/>
    <w:rsid w:val="00041C17"/>
    <w:rsid w:val="00043731"/>
    <w:rsid w:val="00045336"/>
    <w:rsid w:val="00045FBF"/>
    <w:rsid w:val="000478F9"/>
    <w:rsid w:val="00047D73"/>
    <w:rsid w:val="00050867"/>
    <w:rsid w:val="00052068"/>
    <w:rsid w:val="00052851"/>
    <w:rsid w:val="00054005"/>
    <w:rsid w:val="00055C1E"/>
    <w:rsid w:val="00056475"/>
    <w:rsid w:val="0006041F"/>
    <w:rsid w:val="000604CC"/>
    <w:rsid w:val="00064DF7"/>
    <w:rsid w:val="00067874"/>
    <w:rsid w:val="00077AAD"/>
    <w:rsid w:val="00077BE7"/>
    <w:rsid w:val="00081199"/>
    <w:rsid w:val="00082ECA"/>
    <w:rsid w:val="00082F20"/>
    <w:rsid w:val="00082F51"/>
    <w:rsid w:val="000835A7"/>
    <w:rsid w:val="00086A05"/>
    <w:rsid w:val="00086AA2"/>
    <w:rsid w:val="00092913"/>
    <w:rsid w:val="00093518"/>
    <w:rsid w:val="00093FD3"/>
    <w:rsid w:val="0009475B"/>
    <w:rsid w:val="000956DB"/>
    <w:rsid w:val="00095DDE"/>
    <w:rsid w:val="000A01D0"/>
    <w:rsid w:val="000B0436"/>
    <w:rsid w:val="000B3C09"/>
    <w:rsid w:val="000B59F2"/>
    <w:rsid w:val="000C04A8"/>
    <w:rsid w:val="000C20A6"/>
    <w:rsid w:val="000D032A"/>
    <w:rsid w:val="000D05D0"/>
    <w:rsid w:val="000D0C99"/>
    <w:rsid w:val="000D1E5A"/>
    <w:rsid w:val="000D3600"/>
    <w:rsid w:val="000D4B89"/>
    <w:rsid w:val="000D63C4"/>
    <w:rsid w:val="000D75DA"/>
    <w:rsid w:val="000E12CE"/>
    <w:rsid w:val="000E1AF3"/>
    <w:rsid w:val="000E4AEA"/>
    <w:rsid w:val="000E55E8"/>
    <w:rsid w:val="000E6F58"/>
    <w:rsid w:val="000F1218"/>
    <w:rsid w:val="000F1F6F"/>
    <w:rsid w:val="000F56FC"/>
    <w:rsid w:val="000F65AB"/>
    <w:rsid w:val="001004A8"/>
    <w:rsid w:val="00100F2E"/>
    <w:rsid w:val="0010191A"/>
    <w:rsid w:val="00101E00"/>
    <w:rsid w:val="00103636"/>
    <w:rsid w:val="00103BF0"/>
    <w:rsid w:val="00107A61"/>
    <w:rsid w:val="0011038F"/>
    <w:rsid w:val="0011039A"/>
    <w:rsid w:val="001119A1"/>
    <w:rsid w:val="00111A27"/>
    <w:rsid w:val="001143D1"/>
    <w:rsid w:val="00116388"/>
    <w:rsid w:val="00117916"/>
    <w:rsid w:val="00121B73"/>
    <w:rsid w:val="00123750"/>
    <w:rsid w:val="00123D31"/>
    <w:rsid w:val="001240B2"/>
    <w:rsid w:val="00124389"/>
    <w:rsid w:val="00126911"/>
    <w:rsid w:val="00127093"/>
    <w:rsid w:val="001277D4"/>
    <w:rsid w:val="0013211A"/>
    <w:rsid w:val="00132547"/>
    <w:rsid w:val="00132705"/>
    <w:rsid w:val="00133DD7"/>
    <w:rsid w:val="00134F1D"/>
    <w:rsid w:val="00135CD2"/>
    <w:rsid w:val="00135D0D"/>
    <w:rsid w:val="00135DB9"/>
    <w:rsid w:val="001371F0"/>
    <w:rsid w:val="00137580"/>
    <w:rsid w:val="001402A5"/>
    <w:rsid w:val="0014373C"/>
    <w:rsid w:val="00144839"/>
    <w:rsid w:val="00147AB0"/>
    <w:rsid w:val="00150454"/>
    <w:rsid w:val="00150D57"/>
    <w:rsid w:val="00153AA8"/>
    <w:rsid w:val="0015717F"/>
    <w:rsid w:val="001575FF"/>
    <w:rsid w:val="00157D9E"/>
    <w:rsid w:val="00157E67"/>
    <w:rsid w:val="00160A4B"/>
    <w:rsid w:val="00161902"/>
    <w:rsid w:val="00162D9A"/>
    <w:rsid w:val="001719AC"/>
    <w:rsid w:val="00172255"/>
    <w:rsid w:val="00172277"/>
    <w:rsid w:val="001730E0"/>
    <w:rsid w:val="001732BD"/>
    <w:rsid w:val="001734DE"/>
    <w:rsid w:val="001742E5"/>
    <w:rsid w:val="00176AFE"/>
    <w:rsid w:val="00177BCF"/>
    <w:rsid w:val="00184364"/>
    <w:rsid w:val="0018491D"/>
    <w:rsid w:val="00186973"/>
    <w:rsid w:val="001874C3"/>
    <w:rsid w:val="00193407"/>
    <w:rsid w:val="001947F4"/>
    <w:rsid w:val="001960C8"/>
    <w:rsid w:val="00197333"/>
    <w:rsid w:val="001975E2"/>
    <w:rsid w:val="00197806"/>
    <w:rsid w:val="001A0D26"/>
    <w:rsid w:val="001A21AD"/>
    <w:rsid w:val="001A2A2E"/>
    <w:rsid w:val="001A302D"/>
    <w:rsid w:val="001A5D75"/>
    <w:rsid w:val="001A67E8"/>
    <w:rsid w:val="001B2123"/>
    <w:rsid w:val="001B2450"/>
    <w:rsid w:val="001B3B15"/>
    <w:rsid w:val="001B4910"/>
    <w:rsid w:val="001B4B4B"/>
    <w:rsid w:val="001B539A"/>
    <w:rsid w:val="001B7792"/>
    <w:rsid w:val="001C0709"/>
    <w:rsid w:val="001C2B07"/>
    <w:rsid w:val="001C6304"/>
    <w:rsid w:val="001C6DDA"/>
    <w:rsid w:val="001D15B6"/>
    <w:rsid w:val="001D191B"/>
    <w:rsid w:val="001D2E93"/>
    <w:rsid w:val="001D443A"/>
    <w:rsid w:val="001D5507"/>
    <w:rsid w:val="001D6511"/>
    <w:rsid w:val="001D7393"/>
    <w:rsid w:val="001D7FBE"/>
    <w:rsid w:val="001E0652"/>
    <w:rsid w:val="001E4104"/>
    <w:rsid w:val="001E7414"/>
    <w:rsid w:val="001F3BBC"/>
    <w:rsid w:val="001F41BD"/>
    <w:rsid w:val="001F4436"/>
    <w:rsid w:val="001F44BE"/>
    <w:rsid w:val="001F6111"/>
    <w:rsid w:val="001F6342"/>
    <w:rsid w:val="001F63D3"/>
    <w:rsid w:val="001F6A08"/>
    <w:rsid w:val="001F777E"/>
    <w:rsid w:val="001F7BED"/>
    <w:rsid w:val="00200089"/>
    <w:rsid w:val="0020225D"/>
    <w:rsid w:val="002078DF"/>
    <w:rsid w:val="00207D88"/>
    <w:rsid w:val="00213B48"/>
    <w:rsid w:val="00214606"/>
    <w:rsid w:val="00215A17"/>
    <w:rsid w:val="002210B7"/>
    <w:rsid w:val="0022231C"/>
    <w:rsid w:val="00222CEF"/>
    <w:rsid w:val="00223A00"/>
    <w:rsid w:val="00224473"/>
    <w:rsid w:val="0022506C"/>
    <w:rsid w:val="00226A27"/>
    <w:rsid w:val="00227F86"/>
    <w:rsid w:val="002309FF"/>
    <w:rsid w:val="002326C9"/>
    <w:rsid w:val="00232CBE"/>
    <w:rsid w:val="0023532C"/>
    <w:rsid w:val="0023575B"/>
    <w:rsid w:val="00235AE7"/>
    <w:rsid w:val="00237055"/>
    <w:rsid w:val="00240621"/>
    <w:rsid w:val="002412FD"/>
    <w:rsid w:val="00243372"/>
    <w:rsid w:val="00243B2F"/>
    <w:rsid w:val="00247230"/>
    <w:rsid w:val="00250340"/>
    <w:rsid w:val="002517A3"/>
    <w:rsid w:val="00253049"/>
    <w:rsid w:val="00253FC0"/>
    <w:rsid w:val="0025483A"/>
    <w:rsid w:val="00254881"/>
    <w:rsid w:val="00257301"/>
    <w:rsid w:val="002578E8"/>
    <w:rsid w:val="0026100F"/>
    <w:rsid w:val="00264055"/>
    <w:rsid w:val="002641F9"/>
    <w:rsid w:val="00266D7E"/>
    <w:rsid w:val="00267594"/>
    <w:rsid w:val="00270FCC"/>
    <w:rsid w:val="002724B4"/>
    <w:rsid w:val="00272CED"/>
    <w:rsid w:val="00274691"/>
    <w:rsid w:val="002753F6"/>
    <w:rsid w:val="00275B58"/>
    <w:rsid w:val="00275DED"/>
    <w:rsid w:val="00277680"/>
    <w:rsid w:val="00277885"/>
    <w:rsid w:val="00277A45"/>
    <w:rsid w:val="00277F4E"/>
    <w:rsid w:val="00283126"/>
    <w:rsid w:val="00284968"/>
    <w:rsid w:val="00291464"/>
    <w:rsid w:val="00291EFB"/>
    <w:rsid w:val="0029460E"/>
    <w:rsid w:val="002955E4"/>
    <w:rsid w:val="00295FF9"/>
    <w:rsid w:val="00296027"/>
    <w:rsid w:val="0029688F"/>
    <w:rsid w:val="002A1528"/>
    <w:rsid w:val="002A27E0"/>
    <w:rsid w:val="002A5F3B"/>
    <w:rsid w:val="002A6E51"/>
    <w:rsid w:val="002A75DB"/>
    <w:rsid w:val="002B1060"/>
    <w:rsid w:val="002B30EB"/>
    <w:rsid w:val="002B3C25"/>
    <w:rsid w:val="002B7291"/>
    <w:rsid w:val="002C170C"/>
    <w:rsid w:val="002C43FC"/>
    <w:rsid w:val="002C6C90"/>
    <w:rsid w:val="002D083A"/>
    <w:rsid w:val="002D2558"/>
    <w:rsid w:val="002D38DC"/>
    <w:rsid w:val="002E05CD"/>
    <w:rsid w:val="002E0864"/>
    <w:rsid w:val="002E0C67"/>
    <w:rsid w:val="002E58DD"/>
    <w:rsid w:val="002E684E"/>
    <w:rsid w:val="002E7CBC"/>
    <w:rsid w:val="002E7D12"/>
    <w:rsid w:val="002F31FE"/>
    <w:rsid w:val="002F4C44"/>
    <w:rsid w:val="002F6774"/>
    <w:rsid w:val="002F6D8F"/>
    <w:rsid w:val="00301386"/>
    <w:rsid w:val="00301888"/>
    <w:rsid w:val="00303F86"/>
    <w:rsid w:val="0030402E"/>
    <w:rsid w:val="00307527"/>
    <w:rsid w:val="00311A53"/>
    <w:rsid w:val="00311FA1"/>
    <w:rsid w:val="0031287C"/>
    <w:rsid w:val="00313A3C"/>
    <w:rsid w:val="003147FD"/>
    <w:rsid w:val="00314DBE"/>
    <w:rsid w:val="003153E8"/>
    <w:rsid w:val="00316244"/>
    <w:rsid w:val="00316712"/>
    <w:rsid w:val="003208B8"/>
    <w:rsid w:val="003215B4"/>
    <w:rsid w:val="00322802"/>
    <w:rsid w:val="00323526"/>
    <w:rsid w:val="0032680E"/>
    <w:rsid w:val="00327F1B"/>
    <w:rsid w:val="003314E3"/>
    <w:rsid w:val="003335FB"/>
    <w:rsid w:val="00333A34"/>
    <w:rsid w:val="003349AA"/>
    <w:rsid w:val="00335A83"/>
    <w:rsid w:val="00337247"/>
    <w:rsid w:val="00337883"/>
    <w:rsid w:val="0034104F"/>
    <w:rsid w:val="003437A9"/>
    <w:rsid w:val="00344316"/>
    <w:rsid w:val="00345552"/>
    <w:rsid w:val="00345BBE"/>
    <w:rsid w:val="003478CA"/>
    <w:rsid w:val="0035042C"/>
    <w:rsid w:val="003534A6"/>
    <w:rsid w:val="00353C3F"/>
    <w:rsid w:val="00354B8E"/>
    <w:rsid w:val="00354E40"/>
    <w:rsid w:val="00360E39"/>
    <w:rsid w:val="0036121B"/>
    <w:rsid w:val="00361BEF"/>
    <w:rsid w:val="00363C3A"/>
    <w:rsid w:val="003643D4"/>
    <w:rsid w:val="003669AF"/>
    <w:rsid w:val="00367FB8"/>
    <w:rsid w:val="0037270D"/>
    <w:rsid w:val="00372A68"/>
    <w:rsid w:val="0037391C"/>
    <w:rsid w:val="00381900"/>
    <w:rsid w:val="003853B6"/>
    <w:rsid w:val="003914BC"/>
    <w:rsid w:val="00394354"/>
    <w:rsid w:val="0039520E"/>
    <w:rsid w:val="003A1F04"/>
    <w:rsid w:val="003A2532"/>
    <w:rsid w:val="003A40F9"/>
    <w:rsid w:val="003A6134"/>
    <w:rsid w:val="003B0249"/>
    <w:rsid w:val="003B3418"/>
    <w:rsid w:val="003C005A"/>
    <w:rsid w:val="003C15F3"/>
    <w:rsid w:val="003C1C9B"/>
    <w:rsid w:val="003C23DB"/>
    <w:rsid w:val="003C3F16"/>
    <w:rsid w:val="003C6111"/>
    <w:rsid w:val="003C65EF"/>
    <w:rsid w:val="003C743D"/>
    <w:rsid w:val="003D0F05"/>
    <w:rsid w:val="003D22D4"/>
    <w:rsid w:val="003D4004"/>
    <w:rsid w:val="003D4AAE"/>
    <w:rsid w:val="003D746A"/>
    <w:rsid w:val="003E0BDD"/>
    <w:rsid w:val="003E0E9D"/>
    <w:rsid w:val="003E137E"/>
    <w:rsid w:val="003E7369"/>
    <w:rsid w:val="003E785F"/>
    <w:rsid w:val="003F1452"/>
    <w:rsid w:val="003F4526"/>
    <w:rsid w:val="003F5566"/>
    <w:rsid w:val="003F5DCD"/>
    <w:rsid w:val="003F6D56"/>
    <w:rsid w:val="003F712C"/>
    <w:rsid w:val="003F7979"/>
    <w:rsid w:val="003F7E1A"/>
    <w:rsid w:val="004000FF"/>
    <w:rsid w:val="00401552"/>
    <w:rsid w:val="004074EC"/>
    <w:rsid w:val="00410B51"/>
    <w:rsid w:val="00411507"/>
    <w:rsid w:val="0041345E"/>
    <w:rsid w:val="00413474"/>
    <w:rsid w:val="00413DAF"/>
    <w:rsid w:val="004169B5"/>
    <w:rsid w:val="004204FD"/>
    <w:rsid w:val="004236D5"/>
    <w:rsid w:val="00430AE5"/>
    <w:rsid w:val="00434CA1"/>
    <w:rsid w:val="00440014"/>
    <w:rsid w:val="00443DEE"/>
    <w:rsid w:val="004445E1"/>
    <w:rsid w:val="004465C0"/>
    <w:rsid w:val="0044784A"/>
    <w:rsid w:val="00450E61"/>
    <w:rsid w:val="00451647"/>
    <w:rsid w:val="004554DC"/>
    <w:rsid w:val="00457836"/>
    <w:rsid w:val="004603CA"/>
    <w:rsid w:val="00460B0C"/>
    <w:rsid w:val="00462093"/>
    <w:rsid w:val="00464C0F"/>
    <w:rsid w:val="00471D1C"/>
    <w:rsid w:val="00472FF1"/>
    <w:rsid w:val="00473853"/>
    <w:rsid w:val="004747EA"/>
    <w:rsid w:val="00477310"/>
    <w:rsid w:val="004804ED"/>
    <w:rsid w:val="00484091"/>
    <w:rsid w:val="00486037"/>
    <w:rsid w:val="0048661B"/>
    <w:rsid w:val="0048674F"/>
    <w:rsid w:val="0048678F"/>
    <w:rsid w:val="00486A1E"/>
    <w:rsid w:val="00486CD7"/>
    <w:rsid w:val="004933B9"/>
    <w:rsid w:val="0049592F"/>
    <w:rsid w:val="00497C3E"/>
    <w:rsid w:val="004A0B0E"/>
    <w:rsid w:val="004A0C35"/>
    <w:rsid w:val="004A2258"/>
    <w:rsid w:val="004A4367"/>
    <w:rsid w:val="004A4EE9"/>
    <w:rsid w:val="004A4F76"/>
    <w:rsid w:val="004A7F93"/>
    <w:rsid w:val="004B1562"/>
    <w:rsid w:val="004B430D"/>
    <w:rsid w:val="004B4CD3"/>
    <w:rsid w:val="004B53EF"/>
    <w:rsid w:val="004B68A0"/>
    <w:rsid w:val="004C2F91"/>
    <w:rsid w:val="004C323E"/>
    <w:rsid w:val="004C4B97"/>
    <w:rsid w:val="004C627B"/>
    <w:rsid w:val="004C6CCD"/>
    <w:rsid w:val="004D01F0"/>
    <w:rsid w:val="004D220C"/>
    <w:rsid w:val="004D4091"/>
    <w:rsid w:val="004D466E"/>
    <w:rsid w:val="004D613A"/>
    <w:rsid w:val="004D6C5F"/>
    <w:rsid w:val="004E0121"/>
    <w:rsid w:val="004E095E"/>
    <w:rsid w:val="004E0B5C"/>
    <w:rsid w:val="004E1661"/>
    <w:rsid w:val="004E17D0"/>
    <w:rsid w:val="004E192E"/>
    <w:rsid w:val="004E29C9"/>
    <w:rsid w:val="004E322E"/>
    <w:rsid w:val="004E3BFA"/>
    <w:rsid w:val="004E4A92"/>
    <w:rsid w:val="004F0B74"/>
    <w:rsid w:val="004F2F7F"/>
    <w:rsid w:val="004F4036"/>
    <w:rsid w:val="004F41E0"/>
    <w:rsid w:val="004F56D4"/>
    <w:rsid w:val="004F5EA3"/>
    <w:rsid w:val="004F7A63"/>
    <w:rsid w:val="004F7CD7"/>
    <w:rsid w:val="005000EA"/>
    <w:rsid w:val="0050095C"/>
    <w:rsid w:val="00501D9D"/>
    <w:rsid w:val="00501DC4"/>
    <w:rsid w:val="00502FB0"/>
    <w:rsid w:val="005038FF"/>
    <w:rsid w:val="005047E1"/>
    <w:rsid w:val="00505242"/>
    <w:rsid w:val="00505D0C"/>
    <w:rsid w:val="005075CD"/>
    <w:rsid w:val="005129B6"/>
    <w:rsid w:val="00514856"/>
    <w:rsid w:val="00517BAD"/>
    <w:rsid w:val="00520853"/>
    <w:rsid w:val="005215E0"/>
    <w:rsid w:val="00522912"/>
    <w:rsid w:val="0052464E"/>
    <w:rsid w:val="005248A3"/>
    <w:rsid w:val="00524C7D"/>
    <w:rsid w:val="00525968"/>
    <w:rsid w:val="00526824"/>
    <w:rsid w:val="005279A2"/>
    <w:rsid w:val="00530A6D"/>
    <w:rsid w:val="005325C5"/>
    <w:rsid w:val="0053419E"/>
    <w:rsid w:val="00535FE9"/>
    <w:rsid w:val="005378B2"/>
    <w:rsid w:val="0054006F"/>
    <w:rsid w:val="00540947"/>
    <w:rsid w:val="005441B0"/>
    <w:rsid w:val="0054489C"/>
    <w:rsid w:val="00546061"/>
    <w:rsid w:val="00547710"/>
    <w:rsid w:val="00550A4F"/>
    <w:rsid w:val="00551064"/>
    <w:rsid w:val="0055135F"/>
    <w:rsid w:val="00551CFD"/>
    <w:rsid w:val="005533CF"/>
    <w:rsid w:val="00554CF0"/>
    <w:rsid w:val="00557730"/>
    <w:rsid w:val="0056146D"/>
    <w:rsid w:val="00562C69"/>
    <w:rsid w:val="005638A7"/>
    <w:rsid w:val="00563E65"/>
    <w:rsid w:val="00565849"/>
    <w:rsid w:val="00565F2E"/>
    <w:rsid w:val="005677F1"/>
    <w:rsid w:val="00573C45"/>
    <w:rsid w:val="0057452E"/>
    <w:rsid w:val="00580DC4"/>
    <w:rsid w:val="005810ED"/>
    <w:rsid w:val="00581E4D"/>
    <w:rsid w:val="00581E66"/>
    <w:rsid w:val="005837EF"/>
    <w:rsid w:val="005838A9"/>
    <w:rsid w:val="00585123"/>
    <w:rsid w:val="00590696"/>
    <w:rsid w:val="005906D7"/>
    <w:rsid w:val="00590A4D"/>
    <w:rsid w:val="00591555"/>
    <w:rsid w:val="00592C3E"/>
    <w:rsid w:val="00594592"/>
    <w:rsid w:val="00597785"/>
    <w:rsid w:val="005A0445"/>
    <w:rsid w:val="005A49A1"/>
    <w:rsid w:val="005A78D7"/>
    <w:rsid w:val="005B2608"/>
    <w:rsid w:val="005B4043"/>
    <w:rsid w:val="005C1856"/>
    <w:rsid w:val="005C2C3A"/>
    <w:rsid w:val="005C4259"/>
    <w:rsid w:val="005C5A47"/>
    <w:rsid w:val="005D297A"/>
    <w:rsid w:val="005D5435"/>
    <w:rsid w:val="005D6019"/>
    <w:rsid w:val="005D78E7"/>
    <w:rsid w:val="005E0ADC"/>
    <w:rsid w:val="005E41F3"/>
    <w:rsid w:val="005E48BA"/>
    <w:rsid w:val="005E6126"/>
    <w:rsid w:val="005E7877"/>
    <w:rsid w:val="005F02E5"/>
    <w:rsid w:val="005F0F6A"/>
    <w:rsid w:val="005F1F84"/>
    <w:rsid w:val="005F2749"/>
    <w:rsid w:val="005F57F5"/>
    <w:rsid w:val="005F5FEE"/>
    <w:rsid w:val="005F6C5C"/>
    <w:rsid w:val="005F6C7B"/>
    <w:rsid w:val="005F7102"/>
    <w:rsid w:val="0060233B"/>
    <w:rsid w:val="00603198"/>
    <w:rsid w:val="0060474A"/>
    <w:rsid w:val="006067B3"/>
    <w:rsid w:val="0060706D"/>
    <w:rsid w:val="00612FCB"/>
    <w:rsid w:val="00613B1A"/>
    <w:rsid w:val="00615D8A"/>
    <w:rsid w:val="00617464"/>
    <w:rsid w:val="00622242"/>
    <w:rsid w:val="00622C9F"/>
    <w:rsid w:val="00622E9A"/>
    <w:rsid w:val="00623578"/>
    <w:rsid w:val="00626A06"/>
    <w:rsid w:val="006300AC"/>
    <w:rsid w:val="00630364"/>
    <w:rsid w:val="00632247"/>
    <w:rsid w:val="00632ED4"/>
    <w:rsid w:val="00635F0E"/>
    <w:rsid w:val="0063637E"/>
    <w:rsid w:val="00637EA6"/>
    <w:rsid w:val="00641D5E"/>
    <w:rsid w:val="00642844"/>
    <w:rsid w:val="00646650"/>
    <w:rsid w:val="00647EC5"/>
    <w:rsid w:val="00651133"/>
    <w:rsid w:val="00651777"/>
    <w:rsid w:val="00651A26"/>
    <w:rsid w:val="006528C8"/>
    <w:rsid w:val="00652BC1"/>
    <w:rsid w:val="00654AA3"/>
    <w:rsid w:val="00654FA9"/>
    <w:rsid w:val="00655188"/>
    <w:rsid w:val="00661DCC"/>
    <w:rsid w:val="0066347E"/>
    <w:rsid w:val="00664CF2"/>
    <w:rsid w:val="00665E4C"/>
    <w:rsid w:val="00666D09"/>
    <w:rsid w:val="00671551"/>
    <w:rsid w:val="00671B23"/>
    <w:rsid w:val="0067356C"/>
    <w:rsid w:val="006745EA"/>
    <w:rsid w:val="00682C46"/>
    <w:rsid w:val="0068436B"/>
    <w:rsid w:val="00684497"/>
    <w:rsid w:val="006844BA"/>
    <w:rsid w:val="006844C8"/>
    <w:rsid w:val="00686287"/>
    <w:rsid w:val="006866B4"/>
    <w:rsid w:val="0068683A"/>
    <w:rsid w:val="00687CED"/>
    <w:rsid w:val="00694EEB"/>
    <w:rsid w:val="00695540"/>
    <w:rsid w:val="006957DD"/>
    <w:rsid w:val="00695CA0"/>
    <w:rsid w:val="00696FE7"/>
    <w:rsid w:val="00697C98"/>
    <w:rsid w:val="006A03FE"/>
    <w:rsid w:val="006A17C3"/>
    <w:rsid w:val="006A520A"/>
    <w:rsid w:val="006A636B"/>
    <w:rsid w:val="006A69B1"/>
    <w:rsid w:val="006B5262"/>
    <w:rsid w:val="006B755D"/>
    <w:rsid w:val="006B79C2"/>
    <w:rsid w:val="006C0087"/>
    <w:rsid w:val="006C075C"/>
    <w:rsid w:val="006C4360"/>
    <w:rsid w:val="006C5520"/>
    <w:rsid w:val="006C6897"/>
    <w:rsid w:val="006C6A97"/>
    <w:rsid w:val="006D0A8E"/>
    <w:rsid w:val="006D2126"/>
    <w:rsid w:val="006D4385"/>
    <w:rsid w:val="006D4AD9"/>
    <w:rsid w:val="006D7314"/>
    <w:rsid w:val="006D7381"/>
    <w:rsid w:val="006D7C0A"/>
    <w:rsid w:val="006E38CD"/>
    <w:rsid w:val="006E4663"/>
    <w:rsid w:val="006E4EB6"/>
    <w:rsid w:val="006E5EF7"/>
    <w:rsid w:val="006E6B07"/>
    <w:rsid w:val="006E7A16"/>
    <w:rsid w:val="006F08D4"/>
    <w:rsid w:val="006F1A31"/>
    <w:rsid w:val="006F2E41"/>
    <w:rsid w:val="006F3092"/>
    <w:rsid w:val="006F3670"/>
    <w:rsid w:val="006F3B2B"/>
    <w:rsid w:val="006F4A2A"/>
    <w:rsid w:val="00700819"/>
    <w:rsid w:val="007028D1"/>
    <w:rsid w:val="00707316"/>
    <w:rsid w:val="00711396"/>
    <w:rsid w:val="007117AF"/>
    <w:rsid w:val="00713439"/>
    <w:rsid w:val="00713CCD"/>
    <w:rsid w:val="007171F8"/>
    <w:rsid w:val="007200F6"/>
    <w:rsid w:val="0072646C"/>
    <w:rsid w:val="007317B0"/>
    <w:rsid w:val="00732F73"/>
    <w:rsid w:val="00733243"/>
    <w:rsid w:val="00735B2A"/>
    <w:rsid w:val="0073692D"/>
    <w:rsid w:val="007406B8"/>
    <w:rsid w:val="00741310"/>
    <w:rsid w:val="00741A4A"/>
    <w:rsid w:val="00741A56"/>
    <w:rsid w:val="00741D52"/>
    <w:rsid w:val="00742E9D"/>
    <w:rsid w:val="0074377B"/>
    <w:rsid w:val="00744269"/>
    <w:rsid w:val="00746D68"/>
    <w:rsid w:val="00750AB4"/>
    <w:rsid w:val="00751EED"/>
    <w:rsid w:val="00753D70"/>
    <w:rsid w:val="00754138"/>
    <w:rsid w:val="00754389"/>
    <w:rsid w:val="007563A3"/>
    <w:rsid w:val="00756D5C"/>
    <w:rsid w:val="007570B1"/>
    <w:rsid w:val="00761084"/>
    <w:rsid w:val="007621E1"/>
    <w:rsid w:val="007652EF"/>
    <w:rsid w:val="00766BC7"/>
    <w:rsid w:val="007718DF"/>
    <w:rsid w:val="00772345"/>
    <w:rsid w:val="00773814"/>
    <w:rsid w:val="00777FAF"/>
    <w:rsid w:val="00782657"/>
    <w:rsid w:val="007834E2"/>
    <w:rsid w:val="00783A50"/>
    <w:rsid w:val="00784345"/>
    <w:rsid w:val="00785316"/>
    <w:rsid w:val="00791125"/>
    <w:rsid w:val="00791FAD"/>
    <w:rsid w:val="007922CC"/>
    <w:rsid w:val="00793200"/>
    <w:rsid w:val="00793805"/>
    <w:rsid w:val="00795E14"/>
    <w:rsid w:val="007A3D57"/>
    <w:rsid w:val="007A4941"/>
    <w:rsid w:val="007A5AC0"/>
    <w:rsid w:val="007B0177"/>
    <w:rsid w:val="007B0228"/>
    <w:rsid w:val="007B13E2"/>
    <w:rsid w:val="007B3A92"/>
    <w:rsid w:val="007B692C"/>
    <w:rsid w:val="007B7356"/>
    <w:rsid w:val="007B7F95"/>
    <w:rsid w:val="007C0320"/>
    <w:rsid w:val="007C1BCB"/>
    <w:rsid w:val="007C1EBD"/>
    <w:rsid w:val="007C2AB9"/>
    <w:rsid w:val="007C3643"/>
    <w:rsid w:val="007C38B7"/>
    <w:rsid w:val="007C3A2A"/>
    <w:rsid w:val="007C419F"/>
    <w:rsid w:val="007C5417"/>
    <w:rsid w:val="007D1839"/>
    <w:rsid w:val="007D5F17"/>
    <w:rsid w:val="007E0686"/>
    <w:rsid w:val="007E0760"/>
    <w:rsid w:val="007E0D12"/>
    <w:rsid w:val="007E196B"/>
    <w:rsid w:val="007E568D"/>
    <w:rsid w:val="007F2EEE"/>
    <w:rsid w:val="007F2F1D"/>
    <w:rsid w:val="007F5D23"/>
    <w:rsid w:val="007F5DA3"/>
    <w:rsid w:val="008003FC"/>
    <w:rsid w:val="008005F0"/>
    <w:rsid w:val="00800F5A"/>
    <w:rsid w:val="00800F80"/>
    <w:rsid w:val="00801104"/>
    <w:rsid w:val="00803F53"/>
    <w:rsid w:val="008068EC"/>
    <w:rsid w:val="0081045A"/>
    <w:rsid w:val="00810591"/>
    <w:rsid w:val="00810A3D"/>
    <w:rsid w:val="00811C59"/>
    <w:rsid w:val="00812B77"/>
    <w:rsid w:val="008155C7"/>
    <w:rsid w:val="00815EC2"/>
    <w:rsid w:val="00816231"/>
    <w:rsid w:val="00817AE7"/>
    <w:rsid w:val="008226C5"/>
    <w:rsid w:val="00823053"/>
    <w:rsid w:val="008237F4"/>
    <w:rsid w:val="008241F7"/>
    <w:rsid w:val="008252DB"/>
    <w:rsid w:val="008266E0"/>
    <w:rsid w:val="00826E99"/>
    <w:rsid w:val="00826EBF"/>
    <w:rsid w:val="008275D8"/>
    <w:rsid w:val="008312D2"/>
    <w:rsid w:val="008318E2"/>
    <w:rsid w:val="008345F4"/>
    <w:rsid w:val="00834C67"/>
    <w:rsid w:val="008369EE"/>
    <w:rsid w:val="00840076"/>
    <w:rsid w:val="00842491"/>
    <w:rsid w:val="0084254A"/>
    <w:rsid w:val="008426D6"/>
    <w:rsid w:val="00842E8E"/>
    <w:rsid w:val="00844456"/>
    <w:rsid w:val="008453ED"/>
    <w:rsid w:val="008501A6"/>
    <w:rsid w:val="00851CEE"/>
    <w:rsid w:val="00852BFC"/>
    <w:rsid w:val="00854E38"/>
    <w:rsid w:val="00855715"/>
    <w:rsid w:val="0085576B"/>
    <w:rsid w:val="0085613F"/>
    <w:rsid w:val="0086022D"/>
    <w:rsid w:val="008603B2"/>
    <w:rsid w:val="00860982"/>
    <w:rsid w:val="008612EE"/>
    <w:rsid w:val="0086177E"/>
    <w:rsid w:val="008630E1"/>
    <w:rsid w:val="00863C62"/>
    <w:rsid w:val="00864ED7"/>
    <w:rsid w:val="00866BDC"/>
    <w:rsid w:val="00866EE5"/>
    <w:rsid w:val="00867E57"/>
    <w:rsid w:val="00870AEE"/>
    <w:rsid w:val="00871E57"/>
    <w:rsid w:val="0087393F"/>
    <w:rsid w:val="0087517B"/>
    <w:rsid w:val="008762C3"/>
    <w:rsid w:val="008802E6"/>
    <w:rsid w:val="0088162E"/>
    <w:rsid w:val="00881678"/>
    <w:rsid w:val="00884729"/>
    <w:rsid w:val="0088603C"/>
    <w:rsid w:val="00890902"/>
    <w:rsid w:val="00890E3E"/>
    <w:rsid w:val="008930C8"/>
    <w:rsid w:val="00894F09"/>
    <w:rsid w:val="00897A47"/>
    <w:rsid w:val="008A100C"/>
    <w:rsid w:val="008A11EC"/>
    <w:rsid w:val="008A4F2A"/>
    <w:rsid w:val="008A5303"/>
    <w:rsid w:val="008A617A"/>
    <w:rsid w:val="008B5E29"/>
    <w:rsid w:val="008C4563"/>
    <w:rsid w:val="008C4C75"/>
    <w:rsid w:val="008C513A"/>
    <w:rsid w:val="008C7E62"/>
    <w:rsid w:val="008D01C2"/>
    <w:rsid w:val="008D0966"/>
    <w:rsid w:val="008D0FB3"/>
    <w:rsid w:val="008D344D"/>
    <w:rsid w:val="008D4161"/>
    <w:rsid w:val="008D439D"/>
    <w:rsid w:val="008D4BF2"/>
    <w:rsid w:val="008E06DD"/>
    <w:rsid w:val="008E6025"/>
    <w:rsid w:val="008E7F40"/>
    <w:rsid w:val="008F057A"/>
    <w:rsid w:val="008F1216"/>
    <w:rsid w:val="008F540B"/>
    <w:rsid w:val="00904CC0"/>
    <w:rsid w:val="00905BF2"/>
    <w:rsid w:val="00905EE9"/>
    <w:rsid w:val="0090752A"/>
    <w:rsid w:val="00911FF5"/>
    <w:rsid w:val="00915079"/>
    <w:rsid w:val="0091683F"/>
    <w:rsid w:val="009170B9"/>
    <w:rsid w:val="00917C08"/>
    <w:rsid w:val="0092022B"/>
    <w:rsid w:val="00920CAD"/>
    <w:rsid w:val="00924276"/>
    <w:rsid w:val="00924B74"/>
    <w:rsid w:val="00925627"/>
    <w:rsid w:val="009270B0"/>
    <w:rsid w:val="009270FC"/>
    <w:rsid w:val="009322AE"/>
    <w:rsid w:val="00934FC2"/>
    <w:rsid w:val="009411E8"/>
    <w:rsid w:val="009416B9"/>
    <w:rsid w:val="0094185C"/>
    <w:rsid w:val="00941B58"/>
    <w:rsid w:val="00945EE1"/>
    <w:rsid w:val="00946D43"/>
    <w:rsid w:val="00946DA0"/>
    <w:rsid w:val="00950FA9"/>
    <w:rsid w:val="0095180E"/>
    <w:rsid w:val="009549D8"/>
    <w:rsid w:val="00955183"/>
    <w:rsid w:val="0095779C"/>
    <w:rsid w:val="00957CF1"/>
    <w:rsid w:val="00960465"/>
    <w:rsid w:val="0096719E"/>
    <w:rsid w:val="009673B9"/>
    <w:rsid w:val="009674D7"/>
    <w:rsid w:val="00970737"/>
    <w:rsid w:val="00970E17"/>
    <w:rsid w:val="00972916"/>
    <w:rsid w:val="00972F6F"/>
    <w:rsid w:val="009735C4"/>
    <w:rsid w:val="00973A02"/>
    <w:rsid w:val="009764E8"/>
    <w:rsid w:val="0098118A"/>
    <w:rsid w:val="0099388D"/>
    <w:rsid w:val="00995559"/>
    <w:rsid w:val="009A2C51"/>
    <w:rsid w:val="009A46E4"/>
    <w:rsid w:val="009A6312"/>
    <w:rsid w:val="009B0D98"/>
    <w:rsid w:val="009B1108"/>
    <w:rsid w:val="009B1F1B"/>
    <w:rsid w:val="009B33D4"/>
    <w:rsid w:val="009B65B2"/>
    <w:rsid w:val="009C0507"/>
    <w:rsid w:val="009C182C"/>
    <w:rsid w:val="009C48E4"/>
    <w:rsid w:val="009C4C10"/>
    <w:rsid w:val="009C6A08"/>
    <w:rsid w:val="009C6F01"/>
    <w:rsid w:val="009C715B"/>
    <w:rsid w:val="009D0274"/>
    <w:rsid w:val="009D0507"/>
    <w:rsid w:val="009D3F74"/>
    <w:rsid w:val="009D42D0"/>
    <w:rsid w:val="009D517D"/>
    <w:rsid w:val="009E4A7A"/>
    <w:rsid w:val="009F0DF4"/>
    <w:rsid w:val="009F1F27"/>
    <w:rsid w:val="009F2A81"/>
    <w:rsid w:val="009F2FFC"/>
    <w:rsid w:val="009F3CF2"/>
    <w:rsid w:val="009F6D4A"/>
    <w:rsid w:val="009F7E67"/>
    <w:rsid w:val="00A0125A"/>
    <w:rsid w:val="00A03783"/>
    <w:rsid w:val="00A04E4F"/>
    <w:rsid w:val="00A0650A"/>
    <w:rsid w:val="00A10BD1"/>
    <w:rsid w:val="00A118A5"/>
    <w:rsid w:val="00A11F15"/>
    <w:rsid w:val="00A121BB"/>
    <w:rsid w:val="00A2075A"/>
    <w:rsid w:val="00A21752"/>
    <w:rsid w:val="00A2186B"/>
    <w:rsid w:val="00A22786"/>
    <w:rsid w:val="00A235A5"/>
    <w:rsid w:val="00A23A41"/>
    <w:rsid w:val="00A247B6"/>
    <w:rsid w:val="00A259D6"/>
    <w:rsid w:val="00A27AF8"/>
    <w:rsid w:val="00A30104"/>
    <w:rsid w:val="00A30516"/>
    <w:rsid w:val="00A30DC6"/>
    <w:rsid w:val="00A314DC"/>
    <w:rsid w:val="00A3643B"/>
    <w:rsid w:val="00A40438"/>
    <w:rsid w:val="00A42718"/>
    <w:rsid w:val="00A53111"/>
    <w:rsid w:val="00A570B6"/>
    <w:rsid w:val="00A6291E"/>
    <w:rsid w:val="00A63B00"/>
    <w:rsid w:val="00A6580D"/>
    <w:rsid w:val="00A65D09"/>
    <w:rsid w:val="00A66DB3"/>
    <w:rsid w:val="00A70366"/>
    <w:rsid w:val="00A72087"/>
    <w:rsid w:val="00A753C2"/>
    <w:rsid w:val="00A754DA"/>
    <w:rsid w:val="00A80A52"/>
    <w:rsid w:val="00A820EF"/>
    <w:rsid w:val="00A8616A"/>
    <w:rsid w:val="00A861C7"/>
    <w:rsid w:val="00A8673A"/>
    <w:rsid w:val="00A876FE"/>
    <w:rsid w:val="00A87CFF"/>
    <w:rsid w:val="00A91D61"/>
    <w:rsid w:val="00A927CA"/>
    <w:rsid w:val="00A95552"/>
    <w:rsid w:val="00A96667"/>
    <w:rsid w:val="00A978F8"/>
    <w:rsid w:val="00AA462D"/>
    <w:rsid w:val="00AA588E"/>
    <w:rsid w:val="00AB2C12"/>
    <w:rsid w:val="00AB3EA5"/>
    <w:rsid w:val="00AB701F"/>
    <w:rsid w:val="00AC0F7A"/>
    <w:rsid w:val="00AC1D2B"/>
    <w:rsid w:val="00AC3A91"/>
    <w:rsid w:val="00AC492D"/>
    <w:rsid w:val="00AC569B"/>
    <w:rsid w:val="00AC6257"/>
    <w:rsid w:val="00AC752B"/>
    <w:rsid w:val="00AD379D"/>
    <w:rsid w:val="00AD384B"/>
    <w:rsid w:val="00AD5B14"/>
    <w:rsid w:val="00AD634D"/>
    <w:rsid w:val="00AE0D2B"/>
    <w:rsid w:val="00AE669C"/>
    <w:rsid w:val="00AF081F"/>
    <w:rsid w:val="00AF1C6C"/>
    <w:rsid w:val="00AF4268"/>
    <w:rsid w:val="00AF570F"/>
    <w:rsid w:val="00AF57E1"/>
    <w:rsid w:val="00AF6011"/>
    <w:rsid w:val="00AF6015"/>
    <w:rsid w:val="00AF6678"/>
    <w:rsid w:val="00B01D67"/>
    <w:rsid w:val="00B01EB0"/>
    <w:rsid w:val="00B02F1A"/>
    <w:rsid w:val="00B05CF1"/>
    <w:rsid w:val="00B10A0C"/>
    <w:rsid w:val="00B1316B"/>
    <w:rsid w:val="00B16C16"/>
    <w:rsid w:val="00B17D57"/>
    <w:rsid w:val="00B21277"/>
    <w:rsid w:val="00B22093"/>
    <w:rsid w:val="00B23B06"/>
    <w:rsid w:val="00B24186"/>
    <w:rsid w:val="00B27C9E"/>
    <w:rsid w:val="00B33105"/>
    <w:rsid w:val="00B36DD2"/>
    <w:rsid w:val="00B3778B"/>
    <w:rsid w:val="00B37A5E"/>
    <w:rsid w:val="00B401DB"/>
    <w:rsid w:val="00B40307"/>
    <w:rsid w:val="00B42536"/>
    <w:rsid w:val="00B429D8"/>
    <w:rsid w:val="00B42CE9"/>
    <w:rsid w:val="00B459F6"/>
    <w:rsid w:val="00B5181F"/>
    <w:rsid w:val="00B555F0"/>
    <w:rsid w:val="00B6417F"/>
    <w:rsid w:val="00B71D45"/>
    <w:rsid w:val="00B723B7"/>
    <w:rsid w:val="00B726B6"/>
    <w:rsid w:val="00B76206"/>
    <w:rsid w:val="00B764A3"/>
    <w:rsid w:val="00B77D9D"/>
    <w:rsid w:val="00B8084E"/>
    <w:rsid w:val="00B80F03"/>
    <w:rsid w:val="00B829C9"/>
    <w:rsid w:val="00B82F01"/>
    <w:rsid w:val="00B8317A"/>
    <w:rsid w:val="00B83293"/>
    <w:rsid w:val="00B8368B"/>
    <w:rsid w:val="00B844FB"/>
    <w:rsid w:val="00B85743"/>
    <w:rsid w:val="00B86F22"/>
    <w:rsid w:val="00B87930"/>
    <w:rsid w:val="00B91729"/>
    <w:rsid w:val="00B95D0E"/>
    <w:rsid w:val="00B96CDD"/>
    <w:rsid w:val="00BA0FCD"/>
    <w:rsid w:val="00BA569E"/>
    <w:rsid w:val="00BA688F"/>
    <w:rsid w:val="00BA700F"/>
    <w:rsid w:val="00BA7B55"/>
    <w:rsid w:val="00BA7D3E"/>
    <w:rsid w:val="00BB0405"/>
    <w:rsid w:val="00BB15D2"/>
    <w:rsid w:val="00BB28E1"/>
    <w:rsid w:val="00BB37F3"/>
    <w:rsid w:val="00BB3A25"/>
    <w:rsid w:val="00BC6394"/>
    <w:rsid w:val="00BC6AAB"/>
    <w:rsid w:val="00BC72BB"/>
    <w:rsid w:val="00BD4CB1"/>
    <w:rsid w:val="00BD6071"/>
    <w:rsid w:val="00BE11BF"/>
    <w:rsid w:val="00BE1E07"/>
    <w:rsid w:val="00BE560D"/>
    <w:rsid w:val="00BE5A1C"/>
    <w:rsid w:val="00BE5E98"/>
    <w:rsid w:val="00BE6047"/>
    <w:rsid w:val="00BE720C"/>
    <w:rsid w:val="00BF19E4"/>
    <w:rsid w:val="00BF2D3A"/>
    <w:rsid w:val="00BF375D"/>
    <w:rsid w:val="00BF7C48"/>
    <w:rsid w:val="00C03356"/>
    <w:rsid w:val="00C036FC"/>
    <w:rsid w:val="00C07765"/>
    <w:rsid w:val="00C11BCF"/>
    <w:rsid w:val="00C14444"/>
    <w:rsid w:val="00C146A5"/>
    <w:rsid w:val="00C2046E"/>
    <w:rsid w:val="00C21B3D"/>
    <w:rsid w:val="00C23B03"/>
    <w:rsid w:val="00C24470"/>
    <w:rsid w:val="00C36C45"/>
    <w:rsid w:val="00C36F9B"/>
    <w:rsid w:val="00C40E46"/>
    <w:rsid w:val="00C42734"/>
    <w:rsid w:val="00C4325C"/>
    <w:rsid w:val="00C436F0"/>
    <w:rsid w:val="00C472D9"/>
    <w:rsid w:val="00C53AB8"/>
    <w:rsid w:val="00C54540"/>
    <w:rsid w:val="00C61D91"/>
    <w:rsid w:val="00C62343"/>
    <w:rsid w:val="00C70B91"/>
    <w:rsid w:val="00C72F25"/>
    <w:rsid w:val="00C8017C"/>
    <w:rsid w:val="00C81840"/>
    <w:rsid w:val="00C82B12"/>
    <w:rsid w:val="00C84997"/>
    <w:rsid w:val="00C84FAA"/>
    <w:rsid w:val="00C85D31"/>
    <w:rsid w:val="00C8734A"/>
    <w:rsid w:val="00C9001C"/>
    <w:rsid w:val="00C90733"/>
    <w:rsid w:val="00C90C1E"/>
    <w:rsid w:val="00C91C72"/>
    <w:rsid w:val="00C94208"/>
    <w:rsid w:val="00C94F3A"/>
    <w:rsid w:val="00C951F6"/>
    <w:rsid w:val="00C953A0"/>
    <w:rsid w:val="00C957EE"/>
    <w:rsid w:val="00CA02E5"/>
    <w:rsid w:val="00CA219D"/>
    <w:rsid w:val="00CA3729"/>
    <w:rsid w:val="00CB1877"/>
    <w:rsid w:val="00CB3261"/>
    <w:rsid w:val="00CB6517"/>
    <w:rsid w:val="00CB6D9A"/>
    <w:rsid w:val="00CC051C"/>
    <w:rsid w:val="00CC1180"/>
    <w:rsid w:val="00CC11DB"/>
    <w:rsid w:val="00CC457C"/>
    <w:rsid w:val="00CC55B3"/>
    <w:rsid w:val="00CC6BF7"/>
    <w:rsid w:val="00CC727C"/>
    <w:rsid w:val="00CC7974"/>
    <w:rsid w:val="00CC7988"/>
    <w:rsid w:val="00CD05E6"/>
    <w:rsid w:val="00CD4B20"/>
    <w:rsid w:val="00CD5025"/>
    <w:rsid w:val="00CD5CA1"/>
    <w:rsid w:val="00CD5FC9"/>
    <w:rsid w:val="00CD6477"/>
    <w:rsid w:val="00CD7CCC"/>
    <w:rsid w:val="00CE115E"/>
    <w:rsid w:val="00CE35B4"/>
    <w:rsid w:val="00CE5FEB"/>
    <w:rsid w:val="00CF130B"/>
    <w:rsid w:val="00CF1904"/>
    <w:rsid w:val="00CF1AB3"/>
    <w:rsid w:val="00CF28CB"/>
    <w:rsid w:val="00CF350C"/>
    <w:rsid w:val="00CF4DE6"/>
    <w:rsid w:val="00CF4F66"/>
    <w:rsid w:val="00CF646E"/>
    <w:rsid w:val="00CF75A6"/>
    <w:rsid w:val="00CF789D"/>
    <w:rsid w:val="00CF7B35"/>
    <w:rsid w:val="00D01CB3"/>
    <w:rsid w:val="00D03076"/>
    <w:rsid w:val="00D03118"/>
    <w:rsid w:val="00D038C2"/>
    <w:rsid w:val="00D04363"/>
    <w:rsid w:val="00D126A3"/>
    <w:rsid w:val="00D15F60"/>
    <w:rsid w:val="00D16561"/>
    <w:rsid w:val="00D20B89"/>
    <w:rsid w:val="00D20E41"/>
    <w:rsid w:val="00D2701C"/>
    <w:rsid w:val="00D30FE0"/>
    <w:rsid w:val="00D31B77"/>
    <w:rsid w:val="00D321A9"/>
    <w:rsid w:val="00D364C8"/>
    <w:rsid w:val="00D366FE"/>
    <w:rsid w:val="00D415F1"/>
    <w:rsid w:val="00D42101"/>
    <w:rsid w:val="00D42AB8"/>
    <w:rsid w:val="00D42DE3"/>
    <w:rsid w:val="00D431FD"/>
    <w:rsid w:val="00D438A5"/>
    <w:rsid w:val="00D44810"/>
    <w:rsid w:val="00D44949"/>
    <w:rsid w:val="00D50A5E"/>
    <w:rsid w:val="00D50B6A"/>
    <w:rsid w:val="00D537D1"/>
    <w:rsid w:val="00D54852"/>
    <w:rsid w:val="00D549BB"/>
    <w:rsid w:val="00D555CA"/>
    <w:rsid w:val="00D55AD3"/>
    <w:rsid w:val="00D573F3"/>
    <w:rsid w:val="00D61561"/>
    <w:rsid w:val="00D616B9"/>
    <w:rsid w:val="00D6276E"/>
    <w:rsid w:val="00D67F86"/>
    <w:rsid w:val="00D72952"/>
    <w:rsid w:val="00D7462F"/>
    <w:rsid w:val="00D7561A"/>
    <w:rsid w:val="00D76EAF"/>
    <w:rsid w:val="00D81F4B"/>
    <w:rsid w:val="00D82F2D"/>
    <w:rsid w:val="00D84DA1"/>
    <w:rsid w:val="00D86A1D"/>
    <w:rsid w:val="00D87FAB"/>
    <w:rsid w:val="00D91EE0"/>
    <w:rsid w:val="00D91F39"/>
    <w:rsid w:val="00D9227E"/>
    <w:rsid w:val="00D92ECE"/>
    <w:rsid w:val="00D949AA"/>
    <w:rsid w:val="00D96DFC"/>
    <w:rsid w:val="00D97DD6"/>
    <w:rsid w:val="00DA29CB"/>
    <w:rsid w:val="00DA2B42"/>
    <w:rsid w:val="00DA4357"/>
    <w:rsid w:val="00DA5DB7"/>
    <w:rsid w:val="00DA6AE2"/>
    <w:rsid w:val="00DA6C29"/>
    <w:rsid w:val="00DA73EF"/>
    <w:rsid w:val="00DB63A8"/>
    <w:rsid w:val="00DB641D"/>
    <w:rsid w:val="00DB6FE8"/>
    <w:rsid w:val="00DC12D9"/>
    <w:rsid w:val="00DC2A65"/>
    <w:rsid w:val="00DC573B"/>
    <w:rsid w:val="00DD066C"/>
    <w:rsid w:val="00DD0E96"/>
    <w:rsid w:val="00DD1588"/>
    <w:rsid w:val="00DD2ACB"/>
    <w:rsid w:val="00DE0112"/>
    <w:rsid w:val="00DE20F2"/>
    <w:rsid w:val="00DE55A4"/>
    <w:rsid w:val="00DE57E0"/>
    <w:rsid w:val="00DE5960"/>
    <w:rsid w:val="00DE5F4C"/>
    <w:rsid w:val="00DE638A"/>
    <w:rsid w:val="00DE688B"/>
    <w:rsid w:val="00DE729A"/>
    <w:rsid w:val="00DF014B"/>
    <w:rsid w:val="00DF085F"/>
    <w:rsid w:val="00DF22A8"/>
    <w:rsid w:val="00DF4943"/>
    <w:rsid w:val="00DF4DE8"/>
    <w:rsid w:val="00DF4F56"/>
    <w:rsid w:val="00DF67F5"/>
    <w:rsid w:val="00DF795F"/>
    <w:rsid w:val="00DF7D32"/>
    <w:rsid w:val="00E0195F"/>
    <w:rsid w:val="00E04F41"/>
    <w:rsid w:val="00E05C44"/>
    <w:rsid w:val="00E13A13"/>
    <w:rsid w:val="00E149D2"/>
    <w:rsid w:val="00E15672"/>
    <w:rsid w:val="00E21445"/>
    <w:rsid w:val="00E24FA8"/>
    <w:rsid w:val="00E27F81"/>
    <w:rsid w:val="00E309E9"/>
    <w:rsid w:val="00E31031"/>
    <w:rsid w:val="00E3457E"/>
    <w:rsid w:val="00E3641A"/>
    <w:rsid w:val="00E374EB"/>
    <w:rsid w:val="00E40F72"/>
    <w:rsid w:val="00E428AF"/>
    <w:rsid w:val="00E43C19"/>
    <w:rsid w:val="00E45A07"/>
    <w:rsid w:val="00E47C8A"/>
    <w:rsid w:val="00E53BEC"/>
    <w:rsid w:val="00E5410A"/>
    <w:rsid w:val="00E60FC6"/>
    <w:rsid w:val="00E62A1D"/>
    <w:rsid w:val="00E66D37"/>
    <w:rsid w:val="00E66F0B"/>
    <w:rsid w:val="00E71EFD"/>
    <w:rsid w:val="00E73C59"/>
    <w:rsid w:val="00E73EF1"/>
    <w:rsid w:val="00E7770F"/>
    <w:rsid w:val="00E80292"/>
    <w:rsid w:val="00E80B65"/>
    <w:rsid w:val="00E80FEA"/>
    <w:rsid w:val="00E81FE7"/>
    <w:rsid w:val="00E82F78"/>
    <w:rsid w:val="00E84AE1"/>
    <w:rsid w:val="00E85DEC"/>
    <w:rsid w:val="00E90629"/>
    <w:rsid w:val="00E9063D"/>
    <w:rsid w:val="00E94073"/>
    <w:rsid w:val="00E9584D"/>
    <w:rsid w:val="00EA0CAE"/>
    <w:rsid w:val="00EA33DA"/>
    <w:rsid w:val="00EA4515"/>
    <w:rsid w:val="00EA4BFA"/>
    <w:rsid w:val="00EB0B99"/>
    <w:rsid w:val="00EB1AFE"/>
    <w:rsid w:val="00EB2B8B"/>
    <w:rsid w:val="00EB41F8"/>
    <w:rsid w:val="00EB4C4D"/>
    <w:rsid w:val="00EB6EE6"/>
    <w:rsid w:val="00EB78C3"/>
    <w:rsid w:val="00EC178A"/>
    <w:rsid w:val="00EC269D"/>
    <w:rsid w:val="00EC374C"/>
    <w:rsid w:val="00EC3EC3"/>
    <w:rsid w:val="00EC4837"/>
    <w:rsid w:val="00EC6324"/>
    <w:rsid w:val="00ED09A9"/>
    <w:rsid w:val="00ED33CB"/>
    <w:rsid w:val="00ED40E5"/>
    <w:rsid w:val="00ED4202"/>
    <w:rsid w:val="00ED4E15"/>
    <w:rsid w:val="00ED5D05"/>
    <w:rsid w:val="00ED6C98"/>
    <w:rsid w:val="00EE33D1"/>
    <w:rsid w:val="00EE3A8E"/>
    <w:rsid w:val="00EE6DF3"/>
    <w:rsid w:val="00EE7D63"/>
    <w:rsid w:val="00EF2E14"/>
    <w:rsid w:val="00EF3A36"/>
    <w:rsid w:val="00EF3BFD"/>
    <w:rsid w:val="00EF3CF0"/>
    <w:rsid w:val="00EF4BAA"/>
    <w:rsid w:val="00EF5757"/>
    <w:rsid w:val="00EF6532"/>
    <w:rsid w:val="00EF7777"/>
    <w:rsid w:val="00EF7C36"/>
    <w:rsid w:val="00F0263C"/>
    <w:rsid w:val="00F02956"/>
    <w:rsid w:val="00F02F36"/>
    <w:rsid w:val="00F05371"/>
    <w:rsid w:val="00F06CAF"/>
    <w:rsid w:val="00F132F1"/>
    <w:rsid w:val="00F1396D"/>
    <w:rsid w:val="00F13D97"/>
    <w:rsid w:val="00F14005"/>
    <w:rsid w:val="00F1703D"/>
    <w:rsid w:val="00F177D6"/>
    <w:rsid w:val="00F217F5"/>
    <w:rsid w:val="00F2188F"/>
    <w:rsid w:val="00F305A3"/>
    <w:rsid w:val="00F32213"/>
    <w:rsid w:val="00F34EC0"/>
    <w:rsid w:val="00F35A48"/>
    <w:rsid w:val="00F375A2"/>
    <w:rsid w:val="00F405F3"/>
    <w:rsid w:val="00F41275"/>
    <w:rsid w:val="00F414F6"/>
    <w:rsid w:val="00F422E6"/>
    <w:rsid w:val="00F428F3"/>
    <w:rsid w:val="00F42F94"/>
    <w:rsid w:val="00F44C86"/>
    <w:rsid w:val="00F4741B"/>
    <w:rsid w:val="00F51822"/>
    <w:rsid w:val="00F51D25"/>
    <w:rsid w:val="00F54222"/>
    <w:rsid w:val="00F54724"/>
    <w:rsid w:val="00F559E0"/>
    <w:rsid w:val="00F55A5E"/>
    <w:rsid w:val="00F62AAB"/>
    <w:rsid w:val="00F64E16"/>
    <w:rsid w:val="00F70FC7"/>
    <w:rsid w:val="00F73117"/>
    <w:rsid w:val="00F76124"/>
    <w:rsid w:val="00F8152A"/>
    <w:rsid w:val="00F823D2"/>
    <w:rsid w:val="00F8643A"/>
    <w:rsid w:val="00F8766C"/>
    <w:rsid w:val="00F9077E"/>
    <w:rsid w:val="00F910AA"/>
    <w:rsid w:val="00F9123E"/>
    <w:rsid w:val="00F92337"/>
    <w:rsid w:val="00F9338C"/>
    <w:rsid w:val="00F95DBB"/>
    <w:rsid w:val="00F96ACD"/>
    <w:rsid w:val="00FA5A52"/>
    <w:rsid w:val="00FA606C"/>
    <w:rsid w:val="00FA65D6"/>
    <w:rsid w:val="00FA702F"/>
    <w:rsid w:val="00FB14D7"/>
    <w:rsid w:val="00FB1A69"/>
    <w:rsid w:val="00FB1DB7"/>
    <w:rsid w:val="00FB5663"/>
    <w:rsid w:val="00FB7ABF"/>
    <w:rsid w:val="00FC0D09"/>
    <w:rsid w:val="00FC64E6"/>
    <w:rsid w:val="00FD0C41"/>
    <w:rsid w:val="00FD2AB1"/>
    <w:rsid w:val="00FD3FFD"/>
    <w:rsid w:val="00FD50EF"/>
    <w:rsid w:val="00FE1B7A"/>
    <w:rsid w:val="00FE6CF0"/>
    <w:rsid w:val="00FF03D0"/>
    <w:rsid w:val="00FF2080"/>
    <w:rsid w:val="00FF3C50"/>
    <w:rsid w:val="00FF4CB6"/>
    <w:rsid w:val="00FF73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D426BB"/>
  <w15:docId w15:val="{13B42B64-EB7A-431D-A02B-DAE14F42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CF0"/>
    <w:rPr>
      <w:lang w:val="el-GR" w:eastAsia="el-GR"/>
    </w:rPr>
  </w:style>
  <w:style w:type="paragraph" w:styleId="Heading1">
    <w:name w:val="heading 1"/>
    <w:basedOn w:val="Normal"/>
    <w:next w:val="Normal"/>
    <w:uiPriority w:val="9"/>
    <w:qFormat/>
    <w:rsid w:val="00894F09"/>
    <w:pPr>
      <w:keepNext/>
      <w:spacing w:before="360"/>
      <w:outlineLvl w:val="0"/>
    </w:pPr>
    <w:rPr>
      <w:rFonts w:ascii="Tahoma" w:hAnsi="Tahom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4CF0"/>
    <w:pPr>
      <w:tabs>
        <w:tab w:val="center" w:pos="4153"/>
        <w:tab w:val="right" w:pos="8306"/>
      </w:tabs>
    </w:pPr>
  </w:style>
  <w:style w:type="paragraph" w:styleId="Footer">
    <w:name w:val="footer"/>
    <w:basedOn w:val="Normal"/>
    <w:rsid w:val="00554CF0"/>
    <w:pPr>
      <w:tabs>
        <w:tab w:val="center" w:pos="4153"/>
        <w:tab w:val="right" w:pos="8306"/>
      </w:tabs>
    </w:pPr>
  </w:style>
  <w:style w:type="character" w:styleId="PageNumber">
    <w:name w:val="page number"/>
    <w:basedOn w:val="DefaultParagraphFont"/>
    <w:rsid w:val="00554CF0"/>
  </w:style>
  <w:style w:type="table" w:styleId="TableGrid">
    <w:name w:val="Table Grid"/>
    <w:basedOn w:val="TableNormal"/>
    <w:rsid w:val="00AC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3532C"/>
    <w:pPr>
      <w:jc w:val="center"/>
    </w:pPr>
    <w:rPr>
      <w:rFonts w:ascii="Arial" w:hAnsi="Arial"/>
      <w:sz w:val="18"/>
    </w:rPr>
  </w:style>
  <w:style w:type="character" w:customStyle="1" w:styleId="BodyTextChar">
    <w:name w:val="Body Text Char"/>
    <w:link w:val="BodyText"/>
    <w:rsid w:val="0023532C"/>
    <w:rPr>
      <w:rFonts w:ascii="Arial" w:hAnsi="Arial"/>
      <w:sz w:val="18"/>
      <w:lang w:val="el-GR" w:eastAsia="el-GR" w:bidi="ar-SA"/>
    </w:rPr>
  </w:style>
  <w:style w:type="paragraph" w:styleId="BalloonText">
    <w:name w:val="Balloon Text"/>
    <w:basedOn w:val="Normal"/>
    <w:semiHidden/>
    <w:rsid w:val="00D9227E"/>
    <w:rPr>
      <w:rFonts w:ascii="Tahoma" w:hAnsi="Tahoma" w:cs="Tahoma"/>
      <w:sz w:val="16"/>
      <w:szCs w:val="16"/>
    </w:rPr>
  </w:style>
  <w:style w:type="paragraph" w:styleId="ListParagraph">
    <w:name w:val="List Paragraph"/>
    <w:basedOn w:val="Normal"/>
    <w:uiPriority w:val="34"/>
    <w:qFormat/>
    <w:rsid w:val="001402A5"/>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5248A3"/>
    <w:rPr>
      <w:lang w:val="el-GR" w:eastAsia="el-GR"/>
    </w:rPr>
  </w:style>
  <w:style w:type="paragraph" w:customStyle="1" w:styleId="TableParagraph">
    <w:name w:val="Table Paragraph"/>
    <w:basedOn w:val="Normal"/>
    <w:uiPriority w:val="1"/>
    <w:qFormat/>
    <w:rsid w:val="008D439D"/>
    <w:pPr>
      <w:widowControl w:val="0"/>
      <w:autoSpaceDE w:val="0"/>
      <w:autoSpaceDN w:val="0"/>
      <w:spacing w:line="201" w:lineRule="exact"/>
      <w:ind w:left="7"/>
    </w:pPr>
    <w:rPr>
      <w:rFonts w:ascii="Arial MT" w:eastAsia="Arial MT" w:hAnsi="Arial MT" w:cs="Arial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7905-E37D-46C6-89C7-9D646796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12422</Words>
  <Characters>70811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ΑΛΕΞΑΝΔΡΟΣ</cp:lastModifiedBy>
  <cp:revision>20</cp:revision>
  <cp:lastPrinted>2024-02-06T13:11:00Z</cp:lastPrinted>
  <dcterms:created xsi:type="dcterms:W3CDTF">2023-11-08T11:25:00Z</dcterms:created>
  <dcterms:modified xsi:type="dcterms:W3CDTF">2024-02-08T12:21:00Z</dcterms:modified>
</cp:coreProperties>
</file>